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BC0" w:rsidRPr="00DA4322" w:rsidRDefault="007D4BC0" w:rsidP="00866336">
      <w:pPr>
        <w:spacing w:after="0" w:line="276" w:lineRule="auto"/>
        <w:rPr>
          <w:rFonts w:ascii="Arial" w:hAnsi="Arial" w:cs="Arial"/>
          <w:b/>
          <w:color w:val="000000"/>
          <w:sz w:val="24"/>
          <w:szCs w:val="24"/>
        </w:rPr>
      </w:pPr>
      <w:bookmarkStart w:id="0" w:name="_GoBack"/>
      <w:bookmarkEnd w:id="0"/>
      <w:r>
        <w:rPr>
          <w:noProof/>
          <w:lang w:eastAsia="en-GB"/>
        </w:rPr>
        <w:drawing>
          <wp:anchor distT="0" distB="635" distL="114300" distR="114300" simplePos="0" relativeHeight="251659264" behindDoc="0" locked="0" layoutInCell="1" allowOverlap="1">
            <wp:simplePos x="0" y="0"/>
            <wp:positionH relativeFrom="column">
              <wp:posOffset>0</wp:posOffset>
            </wp:positionH>
            <wp:positionV relativeFrom="paragraph">
              <wp:posOffset>304800</wp:posOffset>
            </wp:positionV>
            <wp:extent cx="1299210" cy="761365"/>
            <wp:effectExtent l="0" t="0" r="0" b="635"/>
            <wp:wrapSquare wrapText="bothSides"/>
            <wp:docPr id="3" name="Picture 3"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for Education"/>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210" cy="761365"/>
                    </a:xfrm>
                    <a:prstGeom prst="rect">
                      <a:avLst/>
                    </a:prstGeom>
                    <a:noFill/>
                    <a:ln>
                      <a:noFill/>
                    </a:ln>
                    <a:extLst/>
                  </pic:spPr>
                </pic:pic>
              </a:graphicData>
            </a:graphic>
          </wp:anchor>
        </w:drawing>
      </w:r>
    </w:p>
    <w:p w:rsidR="007D4BC0" w:rsidRPr="00DA4322" w:rsidRDefault="007D4BC0" w:rsidP="00866336">
      <w:pPr>
        <w:spacing w:after="0" w:line="276" w:lineRule="auto"/>
        <w:rPr>
          <w:rFonts w:ascii="Arial" w:hAnsi="Arial" w:cs="Arial"/>
          <w:b/>
          <w:color w:val="000000"/>
          <w:sz w:val="24"/>
          <w:szCs w:val="24"/>
        </w:rPr>
      </w:pPr>
    </w:p>
    <w:p w:rsidR="007D4BC0" w:rsidRPr="00DA4322" w:rsidRDefault="007D4BC0" w:rsidP="00866336">
      <w:pPr>
        <w:spacing w:after="0" w:line="276" w:lineRule="auto"/>
        <w:rPr>
          <w:rFonts w:ascii="Arial" w:hAnsi="Arial" w:cs="Arial"/>
          <w:b/>
          <w:color w:val="000000"/>
          <w:sz w:val="24"/>
          <w:szCs w:val="24"/>
        </w:rPr>
      </w:pPr>
    </w:p>
    <w:p w:rsidR="007D4BC0" w:rsidRPr="00DA4322" w:rsidRDefault="007D4BC0" w:rsidP="00866336">
      <w:pPr>
        <w:spacing w:after="0" w:line="276" w:lineRule="auto"/>
        <w:rPr>
          <w:rFonts w:ascii="Arial" w:hAnsi="Arial" w:cs="Arial"/>
          <w:b/>
          <w:color w:val="000000"/>
          <w:sz w:val="24"/>
          <w:szCs w:val="24"/>
        </w:rPr>
      </w:pPr>
    </w:p>
    <w:p w:rsidR="007D4BC0" w:rsidRPr="00C37DBB" w:rsidRDefault="007D4BC0" w:rsidP="00866336">
      <w:pPr>
        <w:pStyle w:val="Title"/>
        <w:spacing w:after="0"/>
        <w:contextualSpacing w:val="0"/>
        <w:jc w:val="center"/>
        <w:rPr>
          <w:b/>
          <w:sz w:val="40"/>
          <w:szCs w:val="40"/>
        </w:rPr>
      </w:pPr>
      <w:r w:rsidRPr="00C37DBB">
        <w:rPr>
          <w:b/>
          <w:sz w:val="40"/>
          <w:szCs w:val="40"/>
        </w:rPr>
        <w:t>0-25 SPECIAL EDUCATIONAL NEEDS</w:t>
      </w:r>
      <w:r>
        <w:rPr>
          <w:b/>
          <w:sz w:val="40"/>
          <w:szCs w:val="40"/>
        </w:rPr>
        <w:t xml:space="preserve"> AND DISABILITIES, ALTERNATIVE PROVISION AND ATTENDANCE </w:t>
      </w:r>
      <w:r w:rsidRPr="00C37DBB">
        <w:rPr>
          <w:b/>
          <w:sz w:val="40"/>
          <w:szCs w:val="40"/>
        </w:rPr>
        <w:t>UNIT</w:t>
      </w:r>
    </w:p>
    <w:p w:rsidR="007D4BC0" w:rsidRPr="0033337C" w:rsidRDefault="00586E97" w:rsidP="00866336">
      <w:pPr>
        <w:spacing w:after="0"/>
        <w:jc w:val="right"/>
        <w:rPr>
          <w:rFonts w:ascii="Arial" w:hAnsi="Arial" w:cs="Arial"/>
          <w:b/>
          <w:color w:val="323E4F"/>
          <w:sz w:val="24"/>
          <w:szCs w:val="24"/>
        </w:rPr>
      </w:pPr>
      <w:r>
        <w:rPr>
          <w:rFonts w:ascii="Arial" w:hAnsi="Arial" w:cs="Arial"/>
          <w:b/>
          <w:color w:val="323E4F"/>
          <w:sz w:val="24"/>
          <w:szCs w:val="24"/>
        </w:rPr>
        <w:t xml:space="preserve">10 </w:t>
      </w:r>
      <w:r w:rsidR="007D4BC0">
        <w:rPr>
          <w:rFonts w:ascii="Arial" w:hAnsi="Arial" w:cs="Arial"/>
          <w:b/>
          <w:color w:val="323E4F"/>
          <w:sz w:val="24"/>
          <w:szCs w:val="24"/>
        </w:rPr>
        <w:t>May 2018</w:t>
      </w:r>
      <w:r w:rsidR="007D4BC0" w:rsidRPr="0033337C">
        <w:rPr>
          <w:rFonts w:ascii="Arial" w:hAnsi="Arial" w:cs="Arial"/>
          <w:b/>
          <w:color w:val="323E4F"/>
          <w:sz w:val="24"/>
          <w:szCs w:val="24"/>
        </w:rPr>
        <w:t xml:space="preserve"> Newsletter</w:t>
      </w:r>
    </w:p>
    <w:p w:rsidR="007D4BC0" w:rsidRPr="00DA4322" w:rsidRDefault="007D4BC0" w:rsidP="00866336">
      <w:pPr>
        <w:spacing w:after="0" w:line="276" w:lineRule="auto"/>
        <w:rPr>
          <w:rFonts w:ascii="Arial" w:hAnsi="Arial" w:cs="Arial"/>
          <w:b/>
          <w:color w:val="000000"/>
          <w:sz w:val="24"/>
          <w:szCs w:val="24"/>
        </w:rPr>
      </w:pPr>
    </w:p>
    <w:p w:rsidR="007D4BC0" w:rsidRDefault="007D4BC0" w:rsidP="00866336">
      <w:pPr>
        <w:spacing w:after="0"/>
        <w:rPr>
          <w:rFonts w:ascii="Arial" w:hAnsi="Arial" w:cs="Arial"/>
          <w:color w:val="000000"/>
          <w:sz w:val="24"/>
          <w:szCs w:val="24"/>
        </w:rPr>
      </w:pPr>
      <w:r w:rsidRPr="00676109">
        <w:rPr>
          <w:rFonts w:ascii="Arial" w:hAnsi="Arial" w:cs="Arial"/>
          <w:color w:val="000000"/>
          <w:sz w:val="24"/>
          <w:szCs w:val="24"/>
        </w:rPr>
        <w:t xml:space="preserve">Welcome to the </w:t>
      </w:r>
      <w:r>
        <w:rPr>
          <w:rFonts w:ascii="Arial" w:hAnsi="Arial" w:cs="Arial"/>
          <w:color w:val="000000"/>
          <w:sz w:val="24"/>
          <w:szCs w:val="24"/>
        </w:rPr>
        <w:t>May 2018</w:t>
      </w:r>
      <w:r w:rsidRPr="00676109">
        <w:rPr>
          <w:rFonts w:ascii="Arial" w:hAnsi="Arial" w:cs="Arial"/>
          <w:color w:val="000000"/>
          <w:sz w:val="24"/>
          <w:szCs w:val="24"/>
        </w:rPr>
        <w:t xml:space="preserve"> edition of the 0-25 SEND</w:t>
      </w:r>
      <w:r>
        <w:rPr>
          <w:rFonts w:ascii="Arial" w:hAnsi="Arial" w:cs="Arial"/>
          <w:color w:val="000000"/>
          <w:sz w:val="24"/>
          <w:szCs w:val="24"/>
        </w:rPr>
        <w:t>, Alternative Provision and Attendance</w:t>
      </w:r>
      <w:r w:rsidRPr="00676109">
        <w:rPr>
          <w:rFonts w:ascii="Arial" w:hAnsi="Arial" w:cs="Arial"/>
          <w:color w:val="000000"/>
          <w:sz w:val="24"/>
          <w:szCs w:val="24"/>
        </w:rPr>
        <w:t xml:space="preserve"> </w:t>
      </w:r>
      <w:r>
        <w:rPr>
          <w:rFonts w:ascii="Arial" w:hAnsi="Arial" w:cs="Arial"/>
          <w:color w:val="000000"/>
          <w:sz w:val="24"/>
          <w:szCs w:val="24"/>
        </w:rPr>
        <w:t xml:space="preserve">Unit </w:t>
      </w:r>
      <w:r w:rsidRPr="00676109">
        <w:rPr>
          <w:rFonts w:ascii="Arial" w:hAnsi="Arial" w:cs="Arial"/>
          <w:color w:val="000000"/>
          <w:sz w:val="24"/>
          <w:szCs w:val="24"/>
        </w:rPr>
        <w:t xml:space="preserve">Newsletter. </w:t>
      </w:r>
    </w:p>
    <w:p w:rsidR="007D4BC0" w:rsidRDefault="007D4BC0" w:rsidP="00866336">
      <w:pPr>
        <w:pStyle w:val="ListParagraph"/>
        <w:ind w:left="0"/>
        <w:rPr>
          <w:rFonts w:ascii="Arial" w:hAnsi="Arial" w:cs="Arial"/>
          <w:color w:val="000000"/>
          <w:sz w:val="24"/>
          <w:szCs w:val="24"/>
        </w:rPr>
      </w:pPr>
    </w:p>
    <w:p w:rsidR="007D4BC0" w:rsidRDefault="007D4BC0" w:rsidP="00866336">
      <w:pPr>
        <w:pStyle w:val="ListParagraph"/>
        <w:ind w:left="0"/>
        <w:rPr>
          <w:rFonts w:ascii="Arial" w:hAnsi="Arial" w:cs="Arial"/>
          <w:color w:val="000000"/>
          <w:sz w:val="24"/>
          <w:szCs w:val="24"/>
        </w:rPr>
      </w:pPr>
      <w:r w:rsidRPr="00676109">
        <w:rPr>
          <w:rFonts w:ascii="Arial" w:hAnsi="Arial" w:cs="Arial"/>
          <w:color w:val="000000"/>
          <w:sz w:val="24"/>
          <w:szCs w:val="24"/>
        </w:rPr>
        <w:t>In this Newsletter we are focusing on:</w:t>
      </w:r>
    </w:p>
    <w:p w:rsidR="00B32FF3" w:rsidRDefault="00B32FF3" w:rsidP="00866336">
      <w:pPr>
        <w:pStyle w:val="ListParagraph"/>
        <w:ind w:left="0"/>
        <w:rPr>
          <w:rFonts w:ascii="Arial" w:hAnsi="Arial" w:cs="Arial"/>
          <w:color w:val="000000"/>
          <w:sz w:val="24"/>
          <w:szCs w:val="24"/>
        </w:rPr>
      </w:pPr>
    </w:p>
    <w:p w:rsidR="004D6544" w:rsidRDefault="004D6544" w:rsidP="00866336">
      <w:pPr>
        <w:pStyle w:val="ListParagraph"/>
        <w:ind w:left="0"/>
        <w:rPr>
          <w:rFonts w:ascii="Arial" w:hAnsi="Arial" w:cs="Arial"/>
          <w:color w:val="000000"/>
          <w:sz w:val="24"/>
          <w:szCs w:val="24"/>
        </w:rPr>
      </w:pPr>
    </w:p>
    <w:p w:rsidR="007D4BC0" w:rsidRPr="00B32FF3" w:rsidRDefault="007D4BC0"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 xml:space="preserve">Transfer of Statements to </w:t>
      </w:r>
      <w:r w:rsidR="00B32FF3" w:rsidRPr="00B32FF3">
        <w:rPr>
          <w:rFonts w:ascii="Arial" w:hAnsi="Arial" w:cs="Arial"/>
          <w:b/>
          <w:color w:val="1F3864" w:themeColor="accent5" w:themeShade="80"/>
          <w:sz w:val="24"/>
          <w:szCs w:val="24"/>
        </w:rPr>
        <w:t>EHC</w:t>
      </w:r>
      <w:r w:rsidRPr="00B32FF3">
        <w:rPr>
          <w:rFonts w:ascii="Arial" w:hAnsi="Arial" w:cs="Arial"/>
          <w:b/>
          <w:color w:val="1F3864" w:themeColor="accent5" w:themeShade="80"/>
          <w:sz w:val="24"/>
          <w:szCs w:val="24"/>
        </w:rPr>
        <w:t xml:space="preserve"> plans</w:t>
      </w:r>
    </w:p>
    <w:p w:rsidR="00B32FF3" w:rsidRPr="00B32FF3" w:rsidRDefault="00B32FF3" w:rsidP="00866336">
      <w:pPr>
        <w:pStyle w:val="ListParagraph"/>
        <w:ind w:left="0"/>
        <w:rPr>
          <w:rFonts w:ascii="Arial" w:hAnsi="Arial" w:cs="Arial"/>
          <w:b/>
          <w:color w:val="1F3864" w:themeColor="accent5" w:themeShade="80"/>
          <w:sz w:val="24"/>
          <w:szCs w:val="24"/>
        </w:rPr>
      </w:pPr>
    </w:p>
    <w:p w:rsidR="007D4BC0" w:rsidRPr="00B32FF3" w:rsidRDefault="007D4BC0"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DfE consultation on elective home education</w:t>
      </w:r>
    </w:p>
    <w:p w:rsidR="00B32FF3" w:rsidRPr="00B32FF3" w:rsidRDefault="00B32FF3" w:rsidP="00866336">
      <w:pPr>
        <w:pStyle w:val="ListParagraph"/>
        <w:ind w:left="0"/>
        <w:rPr>
          <w:rFonts w:ascii="Arial" w:hAnsi="Arial" w:cs="Arial"/>
          <w:b/>
          <w:color w:val="1F3864" w:themeColor="accent5" w:themeShade="80"/>
          <w:sz w:val="24"/>
          <w:szCs w:val="24"/>
        </w:rPr>
      </w:pPr>
    </w:p>
    <w:p w:rsidR="008D4735" w:rsidRPr="00B32FF3" w:rsidRDefault="008D4735"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Supported internships in action</w:t>
      </w:r>
    </w:p>
    <w:p w:rsidR="00B32FF3" w:rsidRPr="00B32FF3" w:rsidRDefault="00B32FF3" w:rsidP="00866336">
      <w:pPr>
        <w:pStyle w:val="ListParagraph"/>
        <w:ind w:left="0"/>
        <w:rPr>
          <w:rFonts w:ascii="Arial" w:hAnsi="Arial" w:cs="Arial"/>
          <w:b/>
          <w:color w:val="1F3864" w:themeColor="accent5" w:themeShade="80"/>
          <w:sz w:val="24"/>
          <w:szCs w:val="24"/>
        </w:rPr>
      </w:pPr>
    </w:p>
    <w:p w:rsidR="007D4BC0" w:rsidRPr="00B32FF3" w:rsidRDefault="007D4BC0"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E</w:t>
      </w:r>
      <w:r w:rsidR="008D4735" w:rsidRPr="00B32FF3">
        <w:rPr>
          <w:rFonts w:ascii="Arial" w:hAnsi="Arial" w:cs="Arial"/>
          <w:b/>
          <w:color w:val="1F3864" w:themeColor="accent5" w:themeShade="80"/>
          <w:sz w:val="24"/>
          <w:szCs w:val="24"/>
        </w:rPr>
        <w:t xml:space="preserve">ducation </w:t>
      </w:r>
      <w:r w:rsidRPr="00B32FF3">
        <w:rPr>
          <w:rFonts w:ascii="Arial" w:hAnsi="Arial" w:cs="Arial"/>
          <w:b/>
          <w:color w:val="1F3864" w:themeColor="accent5" w:themeShade="80"/>
          <w:sz w:val="24"/>
          <w:szCs w:val="24"/>
        </w:rPr>
        <w:t>S</w:t>
      </w:r>
      <w:r w:rsidR="008D4735" w:rsidRPr="00B32FF3">
        <w:rPr>
          <w:rFonts w:ascii="Arial" w:hAnsi="Arial" w:cs="Arial"/>
          <w:b/>
          <w:color w:val="1F3864" w:themeColor="accent5" w:themeShade="80"/>
          <w:sz w:val="24"/>
          <w:szCs w:val="24"/>
        </w:rPr>
        <w:t>elect Committee</w:t>
      </w:r>
      <w:r w:rsidRPr="00B32FF3">
        <w:rPr>
          <w:rFonts w:ascii="Arial" w:hAnsi="Arial" w:cs="Arial"/>
          <w:b/>
          <w:color w:val="1F3864" w:themeColor="accent5" w:themeShade="80"/>
          <w:sz w:val="24"/>
          <w:szCs w:val="24"/>
        </w:rPr>
        <w:t xml:space="preserve"> SEND Enquiry</w:t>
      </w:r>
    </w:p>
    <w:p w:rsidR="00B32FF3" w:rsidRPr="00B32FF3" w:rsidRDefault="00B32FF3" w:rsidP="00866336">
      <w:pPr>
        <w:pStyle w:val="ListParagraph"/>
        <w:ind w:left="0"/>
        <w:rPr>
          <w:rFonts w:ascii="Arial" w:hAnsi="Arial" w:cs="Arial"/>
          <w:b/>
          <w:color w:val="1F3864" w:themeColor="accent5" w:themeShade="80"/>
          <w:sz w:val="24"/>
          <w:szCs w:val="24"/>
        </w:rPr>
      </w:pPr>
    </w:p>
    <w:p w:rsidR="000C48F5" w:rsidRPr="00B32FF3" w:rsidRDefault="000C48F5"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SEND School Workforce contract</w:t>
      </w:r>
    </w:p>
    <w:p w:rsidR="00E36468" w:rsidRPr="00B32FF3" w:rsidRDefault="00E36468" w:rsidP="00866336">
      <w:pPr>
        <w:pStyle w:val="ListParagraph"/>
        <w:ind w:left="0"/>
        <w:rPr>
          <w:rFonts w:ascii="Arial" w:hAnsi="Arial" w:cs="Arial"/>
          <w:b/>
          <w:color w:val="1F3864" w:themeColor="accent5" w:themeShade="80"/>
          <w:sz w:val="24"/>
          <w:szCs w:val="24"/>
        </w:rPr>
      </w:pPr>
    </w:p>
    <w:p w:rsidR="008D4735" w:rsidRPr="00B32FF3" w:rsidRDefault="008D4735" w:rsidP="00866336">
      <w:pPr>
        <w:pStyle w:val="ListParagraph"/>
        <w:ind w:left="0"/>
        <w:rPr>
          <w:rFonts w:ascii="Arial" w:hAnsi="Arial" w:cs="Arial"/>
          <w:b/>
          <w:color w:val="1F3864" w:themeColor="accent5" w:themeShade="80"/>
          <w:sz w:val="24"/>
          <w:szCs w:val="24"/>
        </w:rPr>
      </w:pPr>
      <w:r w:rsidRPr="00B32FF3">
        <w:rPr>
          <w:rFonts w:ascii="Arial" w:hAnsi="Arial" w:cs="Arial"/>
          <w:b/>
          <w:color w:val="1F3864" w:themeColor="accent5" w:themeShade="80"/>
          <w:sz w:val="24"/>
          <w:szCs w:val="24"/>
        </w:rPr>
        <w:t>The European Agency for Special Needs and Inclusive Education</w:t>
      </w:r>
    </w:p>
    <w:p w:rsidR="008142D3" w:rsidRDefault="008142D3" w:rsidP="00866336">
      <w:pPr>
        <w:pStyle w:val="ListParagraph"/>
        <w:ind w:left="0"/>
        <w:rPr>
          <w:rFonts w:ascii="Arial" w:hAnsi="Arial" w:cs="Arial"/>
          <w:color w:val="1F3864" w:themeColor="accent5" w:themeShade="80"/>
          <w:sz w:val="24"/>
          <w:szCs w:val="24"/>
        </w:rPr>
      </w:pPr>
    </w:p>
    <w:p w:rsidR="004D6544" w:rsidRDefault="004D6544" w:rsidP="00866336">
      <w:pPr>
        <w:pStyle w:val="ListParagraph"/>
        <w:ind w:left="0"/>
        <w:rPr>
          <w:rFonts w:ascii="Arial" w:hAnsi="Arial" w:cs="Arial"/>
          <w:color w:val="1F3864" w:themeColor="accent5" w:themeShade="80"/>
          <w:sz w:val="24"/>
          <w:szCs w:val="24"/>
        </w:rPr>
      </w:pPr>
    </w:p>
    <w:p w:rsidR="007D4BC0" w:rsidRDefault="007D4BC0" w:rsidP="00866336">
      <w:pPr>
        <w:spacing w:after="0"/>
        <w:rPr>
          <w:rFonts w:ascii="Arial" w:hAnsi="Arial" w:cs="Arial"/>
          <w:b/>
          <w:bCs/>
          <w:color w:val="1F3864" w:themeColor="accent5" w:themeShade="80"/>
          <w:sz w:val="32"/>
          <w:szCs w:val="32"/>
        </w:rPr>
      </w:pPr>
      <w:r w:rsidRPr="00B32FF3">
        <w:rPr>
          <w:rFonts w:ascii="Arial" w:hAnsi="Arial" w:cs="Arial"/>
          <w:b/>
          <w:bCs/>
          <w:color w:val="1F3864" w:themeColor="accent5" w:themeShade="80"/>
          <w:sz w:val="32"/>
          <w:szCs w:val="32"/>
        </w:rPr>
        <w:t xml:space="preserve">Transfer of Statements of SEN to </w:t>
      </w:r>
      <w:r w:rsidR="00B32FF3" w:rsidRPr="00B32FF3">
        <w:rPr>
          <w:rFonts w:ascii="Arial" w:hAnsi="Arial" w:cs="Arial"/>
          <w:b/>
          <w:bCs/>
          <w:color w:val="1F3864" w:themeColor="accent5" w:themeShade="80"/>
          <w:sz w:val="32"/>
          <w:szCs w:val="32"/>
        </w:rPr>
        <w:t>EHC Plans</w:t>
      </w:r>
    </w:p>
    <w:p w:rsidR="007D4BC0" w:rsidRDefault="007D4BC0" w:rsidP="00866336">
      <w:pPr>
        <w:spacing w:after="0"/>
        <w:rPr>
          <w:rFonts w:ascii="Arial" w:hAnsi="Arial" w:cs="Arial"/>
          <w:sz w:val="24"/>
          <w:szCs w:val="24"/>
        </w:rPr>
      </w:pPr>
      <w:r>
        <w:rPr>
          <w:rFonts w:ascii="Arial" w:hAnsi="Arial" w:cs="Arial"/>
          <w:sz w:val="24"/>
          <w:szCs w:val="24"/>
        </w:rPr>
        <w:t xml:space="preserve">Local authorities have been working hard with partners and families to complete the transfer of Statements of SEN to quality Education Health and Care (EHC) plans by 31 March. </w:t>
      </w:r>
    </w:p>
    <w:p w:rsidR="00866336" w:rsidRDefault="00866336" w:rsidP="00866336">
      <w:pPr>
        <w:spacing w:after="0"/>
        <w:rPr>
          <w:rFonts w:ascii="Arial" w:hAnsi="Arial" w:cs="Arial"/>
          <w:sz w:val="24"/>
          <w:szCs w:val="24"/>
        </w:rPr>
      </w:pPr>
    </w:p>
    <w:p w:rsidR="007D4BC0" w:rsidRDefault="007D4BC0" w:rsidP="00866336">
      <w:pPr>
        <w:spacing w:after="0"/>
        <w:rPr>
          <w:rFonts w:ascii="Arial" w:hAnsi="Arial" w:cs="Arial"/>
          <w:sz w:val="24"/>
          <w:szCs w:val="24"/>
        </w:rPr>
      </w:pPr>
      <w:r>
        <w:rPr>
          <w:rFonts w:ascii="Arial" w:hAnsi="Arial" w:cs="Arial"/>
          <w:sz w:val="24"/>
          <w:szCs w:val="24"/>
        </w:rPr>
        <w:t>Data published today</w:t>
      </w:r>
      <w:r w:rsidR="00B32FF3">
        <w:rPr>
          <w:rFonts w:ascii="Arial" w:hAnsi="Arial" w:cs="Arial"/>
          <w:sz w:val="24"/>
          <w:szCs w:val="24"/>
        </w:rPr>
        <w:t xml:space="preserve"> shows that of the 236,225</w:t>
      </w:r>
      <w:r>
        <w:rPr>
          <w:rFonts w:ascii="Arial" w:hAnsi="Arial" w:cs="Arial"/>
          <w:sz w:val="24"/>
          <w:szCs w:val="24"/>
        </w:rPr>
        <w:t xml:space="preserve"> statements at the start of the transition period on 31 August 2014, a total of 3,873 transfers had not been completed as at 31 March 2018. This indicates that local authorities have reviewed 98.4% of the 236,225 statements. </w:t>
      </w:r>
      <w:hyperlink r:id="rId12" w:history="1">
        <w:r w:rsidR="000830F3" w:rsidRPr="0097789F">
          <w:rPr>
            <w:rStyle w:val="Hyperlink"/>
            <w:rFonts w:ascii="Arial" w:hAnsi="Arial" w:cs="Arial"/>
            <w:sz w:val="24"/>
            <w:szCs w:val="24"/>
          </w:rPr>
          <w:t>https://www.gov.uk/government/publications/statements-of-sen-transferring-to-ehc-plans-31-march-2018</w:t>
        </w:r>
      </w:hyperlink>
      <w:r w:rsidR="000830F3">
        <w:rPr>
          <w:rFonts w:ascii="Arial" w:hAnsi="Arial" w:cs="Arial"/>
          <w:sz w:val="24"/>
          <w:szCs w:val="24"/>
        </w:rPr>
        <w:t xml:space="preserve"> </w:t>
      </w:r>
    </w:p>
    <w:p w:rsidR="00866336" w:rsidRDefault="00866336" w:rsidP="00866336">
      <w:pPr>
        <w:spacing w:after="0"/>
        <w:rPr>
          <w:rFonts w:ascii="Arial" w:hAnsi="Arial" w:cs="Arial"/>
          <w:sz w:val="24"/>
          <w:szCs w:val="24"/>
        </w:rPr>
      </w:pPr>
    </w:p>
    <w:p w:rsidR="007D4BC0" w:rsidRDefault="007D4BC0" w:rsidP="00866336">
      <w:pPr>
        <w:spacing w:after="0"/>
        <w:rPr>
          <w:rFonts w:ascii="Arial" w:hAnsi="Arial" w:cs="Arial"/>
          <w:sz w:val="24"/>
          <w:szCs w:val="24"/>
        </w:rPr>
      </w:pPr>
      <w:r>
        <w:rPr>
          <w:rFonts w:ascii="Arial" w:hAnsi="Arial" w:cs="Arial"/>
          <w:sz w:val="24"/>
          <w:szCs w:val="24"/>
        </w:rPr>
        <w:t xml:space="preserve">The Department is in direct contact with those local authorities that have transfers remaining, and have received assurances that plans and resources are in place to complete the remaining transfers swiftly. Local authorities must have informed families when to expect their EHC plan and to provide guarantees that statements of </w:t>
      </w:r>
      <w:r>
        <w:rPr>
          <w:rFonts w:ascii="Arial" w:hAnsi="Arial" w:cs="Arial"/>
          <w:sz w:val="24"/>
          <w:szCs w:val="24"/>
        </w:rPr>
        <w:lastRenderedPageBreak/>
        <w:t>SEN continue to remain in force until a transfer review is complete and a decision ma</w:t>
      </w:r>
      <w:r w:rsidR="00310EDB">
        <w:rPr>
          <w:rFonts w:ascii="Arial" w:hAnsi="Arial" w:cs="Arial"/>
          <w:sz w:val="24"/>
          <w:szCs w:val="24"/>
        </w:rPr>
        <w:t>de about future provision. The D</w:t>
      </w:r>
      <w:r>
        <w:rPr>
          <w:rFonts w:ascii="Arial" w:hAnsi="Arial" w:cs="Arial"/>
          <w:sz w:val="24"/>
          <w:szCs w:val="24"/>
        </w:rPr>
        <w:t>epartment will continue to work with those LAs until all transfers have been completed appropriately.</w:t>
      </w:r>
    </w:p>
    <w:p w:rsidR="00866336" w:rsidRDefault="00866336" w:rsidP="00866336">
      <w:pPr>
        <w:spacing w:after="0"/>
        <w:rPr>
          <w:rFonts w:ascii="Arial" w:hAnsi="Arial" w:cs="Arial"/>
          <w:sz w:val="24"/>
          <w:szCs w:val="24"/>
        </w:rPr>
      </w:pPr>
    </w:p>
    <w:p w:rsidR="0086691A" w:rsidRPr="004D6544" w:rsidRDefault="00B11E5B" w:rsidP="00866336">
      <w:pPr>
        <w:spacing w:after="0"/>
        <w:rPr>
          <w:rFonts w:ascii="Arial" w:hAnsi="Arial" w:cs="Arial"/>
          <w:sz w:val="24"/>
          <w:szCs w:val="24"/>
        </w:rPr>
      </w:pPr>
      <w:r w:rsidRPr="004D6544">
        <w:rPr>
          <w:rFonts w:ascii="Arial" w:hAnsi="Arial" w:cs="Arial"/>
          <w:sz w:val="24"/>
          <w:szCs w:val="24"/>
        </w:rPr>
        <w:t xml:space="preserve">See what the Minister </w:t>
      </w:r>
      <w:r w:rsidR="0086691A" w:rsidRPr="004D6544">
        <w:rPr>
          <w:rFonts w:ascii="Arial" w:hAnsi="Arial" w:cs="Arial"/>
          <w:sz w:val="24"/>
          <w:szCs w:val="24"/>
        </w:rPr>
        <w:t>for Children and Families, Nadhim Zahawi said</w:t>
      </w:r>
    </w:p>
    <w:p w:rsidR="004D6544" w:rsidRPr="004D6544" w:rsidRDefault="00B11E5B" w:rsidP="004D6544">
      <w:pPr>
        <w:autoSpaceDE w:val="0"/>
        <w:autoSpaceDN w:val="0"/>
        <w:spacing w:after="0" w:line="240" w:lineRule="auto"/>
        <w:rPr>
          <w:rFonts w:ascii="Arial" w:eastAsia="Times New Roman" w:hAnsi="Arial" w:cs="Arial"/>
        </w:rPr>
      </w:pPr>
      <w:r w:rsidRPr="004D6544">
        <w:rPr>
          <w:rFonts w:ascii="Arial" w:hAnsi="Arial" w:cs="Arial"/>
          <w:sz w:val="24"/>
          <w:szCs w:val="24"/>
        </w:rPr>
        <w:t>about the transfers here:</w:t>
      </w:r>
      <w:r w:rsidR="0086691A" w:rsidRPr="004D6544">
        <w:rPr>
          <w:rFonts w:ascii="Arial" w:hAnsi="Arial" w:cs="Arial"/>
          <w:sz w:val="24"/>
          <w:szCs w:val="24"/>
        </w:rPr>
        <w:t xml:space="preserve"> </w:t>
      </w:r>
      <w:hyperlink r:id="rId13" w:history="1">
        <w:r w:rsidR="004D6544" w:rsidRPr="00180332">
          <w:rPr>
            <w:rStyle w:val="Hyperlink"/>
            <w:rFonts w:ascii="Arial" w:hAnsi="Arial" w:cs="Arial"/>
            <w:sz w:val="24"/>
            <w:szCs w:val="24"/>
          </w:rPr>
          <w:t>https://www.gov.uk/government/news/boost-in-support-for-children-with-additional-needs</w:t>
        </w:r>
      </w:hyperlink>
      <w:r w:rsidR="004D6544">
        <w:rPr>
          <w:rFonts w:ascii="Arial" w:hAnsi="Arial" w:cs="Arial"/>
          <w:color w:val="000000"/>
          <w:sz w:val="24"/>
          <w:szCs w:val="24"/>
        </w:rPr>
        <w:t xml:space="preserve"> </w:t>
      </w:r>
      <w:r w:rsidR="004D6544" w:rsidRPr="004D6544">
        <w:rPr>
          <w:rFonts w:ascii="Arial" w:hAnsi="Arial" w:cs="Arial"/>
          <w:color w:val="000000"/>
          <w:sz w:val="20"/>
          <w:szCs w:val="20"/>
        </w:rPr>
        <w:t xml:space="preserve"> </w:t>
      </w:r>
    </w:p>
    <w:p w:rsidR="00B11E5B" w:rsidRPr="004100E8" w:rsidRDefault="00B11E5B" w:rsidP="00866336">
      <w:pPr>
        <w:spacing w:after="0"/>
        <w:rPr>
          <w:rFonts w:ascii="Arial" w:hAnsi="Arial" w:cs="Arial"/>
          <w:sz w:val="24"/>
          <w:szCs w:val="24"/>
          <w:highlight w:val="yellow"/>
        </w:rPr>
      </w:pPr>
    </w:p>
    <w:p w:rsidR="008D4735" w:rsidRDefault="00B32FF3" w:rsidP="00866336">
      <w:pPr>
        <w:spacing w:after="0"/>
        <w:rPr>
          <w:rFonts w:ascii="Arial" w:hAnsi="Arial" w:cs="Arial"/>
          <w:b/>
          <w:color w:val="1F3864" w:themeColor="accent5" w:themeShade="80"/>
          <w:sz w:val="32"/>
          <w:szCs w:val="32"/>
        </w:rPr>
      </w:pPr>
      <w:r w:rsidRPr="00EC1F9A">
        <w:rPr>
          <w:rFonts w:ascii="Arial" w:hAnsi="Arial" w:cs="Arial"/>
          <w:b/>
          <w:color w:val="1F3864" w:themeColor="accent5" w:themeShade="80"/>
          <w:sz w:val="32"/>
          <w:szCs w:val="32"/>
        </w:rPr>
        <w:t>Consultation on elective home education</w:t>
      </w:r>
    </w:p>
    <w:p w:rsidR="007D4BC0" w:rsidRPr="00866336" w:rsidRDefault="007D4BC0" w:rsidP="00866336">
      <w:pPr>
        <w:spacing w:after="0"/>
        <w:rPr>
          <w:rFonts w:ascii="Arial" w:hAnsi="Arial" w:cs="Arial"/>
          <w:sz w:val="24"/>
          <w:szCs w:val="24"/>
        </w:rPr>
      </w:pPr>
      <w:r w:rsidRPr="00866336">
        <w:rPr>
          <w:rFonts w:ascii="Arial" w:hAnsi="Arial" w:cs="Arial"/>
          <w:sz w:val="24"/>
          <w:szCs w:val="24"/>
        </w:rPr>
        <w:t>On 10 April 2018</w:t>
      </w:r>
      <w:r w:rsidR="000E4BD9">
        <w:rPr>
          <w:rFonts w:ascii="Arial" w:hAnsi="Arial" w:cs="Arial"/>
          <w:sz w:val="24"/>
          <w:szCs w:val="24"/>
        </w:rPr>
        <w:t>,</w:t>
      </w:r>
      <w:r w:rsidRPr="00866336">
        <w:rPr>
          <w:rFonts w:ascii="Arial" w:hAnsi="Arial" w:cs="Arial"/>
          <w:sz w:val="24"/>
          <w:szCs w:val="24"/>
        </w:rPr>
        <w:t xml:space="preserve"> the DfE published a consultation on elective home education.  T</w:t>
      </w:r>
      <w:r w:rsidR="00830B26">
        <w:rPr>
          <w:rFonts w:ascii="Arial" w:hAnsi="Arial" w:cs="Arial"/>
          <w:sz w:val="24"/>
          <w:szCs w:val="24"/>
        </w:rPr>
        <w:t xml:space="preserve">he consultation is in </w:t>
      </w:r>
      <w:r w:rsidR="000E4BD9">
        <w:rPr>
          <w:rFonts w:ascii="Arial" w:hAnsi="Arial" w:cs="Arial"/>
          <w:sz w:val="24"/>
          <w:szCs w:val="24"/>
        </w:rPr>
        <w:t xml:space="preserve">two </w:t>
      </w:r>
      <w:r w:rsidR="00830B26">
        <w:rPr>
          <w:rFonts w:ascii="Arial" w:hAnsi="Arial" w:cs="Arial"/>
          <w:sz w:val="24"/>
          <w:szCs w:val="24"/>
        </w:rPr>
        <w:t>parts. T</w:t>
      </w:r>
      <w:r w:rsidRPr="00866336">
        <w:rPr>
          <w:rFonts w:ascii="Arial" w:hAnsi="Arial" w:cs="Arial"/>
          <w:sz w:val="24"/>
          <w:szCs w:val="24"/>
        </w:rPr>
        <w:t>he first one is a call for evidence</w:t>
      </w:r>
      <w:r w:rsidR="000E4BD9">
        <w:rPr>
          <w:rFonts w:ascii="Arial" w:hAnsi="Arial" w:cs="Arial"/>
          <w:sz w:val="24"/>
          <w:szCs w:val="24"/>
        </w:rPr>
        <w:t>,</w:t>
      </w:r>
      <w:r w:rsidRPr="00866336">
        <w:rPr>
          <w:rFonts w:ascii="Arial" w:hAnsi="Arial" w:cs="Arial"/>
          <w:sz w:val="24"/>
          <w:szCs w:val="24"/>
        </w:rPr>
        <w:t xml:space="preserve"> covering issues such as the registration of children educated at home, monitoring of home education provision and support for home providers. The second part is seeking comments on draft versions of </w:t>
      </w:r>
      <w:r w:rsidR="000E4BD9">
        <w:rPr>
          <w:rFonts w:ascii="Arial" w:hAnsi="Arial" w:cs="Arial"/>
          <w:sz w:val="24"/>
          <w:szCs w:val="24"/>
        </w:rPr>
        <w:t>two</w:t>
      </w:r>
      <w:r w:rsidR="000E4BD9" w:rsidRPr="00866336">
        <w:rPr>
          <w:rFonts w:ascii="Arial" w:hAnsi="Arial" w:cs="Arial"/>
          <w:sz w:val="24"/>
          <w:szCs w:val="24"/>
        </w:rPr>
        <w:t xml:space="preserve"> </w:t>
      </w:r>
      <w:r w:rsidRPr="00866336">
        <w:rPr>
          <w:rFonts w:ascii="Arial" w:hAnsi="Arial" w:cs="Arial"/>
          <w:sz w:val="24"/>
          <w:szCs w:val="24"/>
        </w:rPr>
        <w:t xml:space="preserve">DfE guidance documents, one is targeted at local authorities and the other for parents. </w:t>
      </w:r>
    </w:p>
    <w:p w:rsidR="007D4BC0" w:rsidRPr="00866336" w:rsidRDefault="007D4BC0" w:rsidP="00866336">
      <w:pPr>
        <w:spacing w:after="0"/>
        <w:rPr>
          <w:rFonts w:ascii="Arial" w:hAnsi="Arial" w:cs="Arial"/>
          <w:sz w:val="24"/>
          <w:szCs w:val="24"/>
        </w:rPr>
      </w:pPr>
    </w:p>
    <w:p w:rsidR="007D4BC0" w:rsidRPr="00866336" w:rsidRDefault="00EC1F9A" w:rsidP="00866336">
      <w:pPr>
        <w:spacing w:after="0"/>
        <w:rPr>
          <w:rStyle w:val="Emphasis"/>
        </w:rPr>
      </w:pPr>
      <w:r w:rsidRPr="00866336">
        <w:rPr>
          <w:rStyle w:val="Emphasis"/>
          <w:rFonts w:ascii="Arial" w:hAnsi="Arial" w:cs="Arial"/>
          <w:i w:val="0"/>
          <w:sz w:val="24"/>
          <w:szCs w:val="24"/>
        </w:rPr>
        <w:t xml:space="preserve">Please </w:t>
      </w:r>
      <w:r w:rsidR="007D4BC0" w:rsidRPr="00866336">
        <w:rPr>
          <w:rStyle w:val="Emphasis"/>
          <w:rFonts w:ascii="Arial" w:hAnsi="Arial" w:cs="Arial"/>
          <w:i w:val="0"/>
          <w:sz w:val="24"/>
          <w:szCs w:val="24"/>
        </w:rPr>
        <w:t>cascade this email to anyone in your organisation or in your networks who may have an interest.</w:t>
      </w:r>
      <w:r w:rsidRPr="00866336">
        <w:rPr>
          <w:rStyle w:val="Emphasis"/>
          <w:rFonts w:ascii="Arial" w:hAnsi="Arial" w:cs="Arial"/>
          <w:i w:val="0"/>
          <w:sz w:val="24"/>
          <w:szCs w:val="24"/>
        </w:rPr>
        <w:t xml:space="preserve">  </w:t>
      </w:r>
      <w:r w:rsidR="007D4BC0" w:rsidRPr="00866336">
        <w:rPr>
          <w:rStyle w:val="Emphasis"/>
          <w:rFonts w:ascii="Arial" w:hAnsi="Arial" w:cs="Arial"/>
          <w:i w:val="0"/>
          <w:sz w:val="24"/>
          <w:szCs w:val="24"/>
        </w:rPr>
        <w:t>Among the points that may be of particular interest in relation to SEN are:</w:t>
      </w:r>
    </w:p>
    <w:p w:rsidR="007D4BC0" w:rsidRPr="00866336" w:rsidRDefault="007D4BC0" w:rsidP="00866336">
      <w:pPr>
        <w:pStyle w:val="ListParagraph"/>
        <w:numPr>
          <w:ilvl w:val="0"/>
          <w:numId w:val="41"/>
        </w:numPr>
        <w:spacing w:before="120"/>
        <w:ind w:left="918" w:hanging="561"/>
        <w:rPr>
          <w:rStyle w:val="Emphasis"/>
          <w:rFonts w:cs="Times New Roman"/>
        </w:rPr>
      </w:pPr>
      <w:r w:rsidRPr="00866336">
        <w:rPr>
          <w:rStyle w:val="Emphasis"/>
          <w:rFonts w:ascii="Arial" w:hAnsi="Arial" w:cs="Arial"/>
          <w:i w:val="0"/>
          <w:sz w:val="24"/>
          <w:szCs w:val="24"/>
        </w:rPr>
        <w:t>Reports of schools encouraging parents to home educate as a response to behavioural or attendance issues</w:t>
      </w:r>
    </w:p>
    <w:p w:rsidR="007D4BC0" w:rsidRPr="00866336" w:rsidRDefault="007D4BC0" w:rsidP="00866336">
      <w:pPr>
        <w:pStyle w:val="ListParagraph"/>
        <w:numPr>
          <w:ilvl w:val="0"/>
          <w:numId w:val="41"/>
        </w:numPr>
        <w:spacing w:before="120"/>
        <w:ind w:left="918" w:hanging="561"/>
        <w:rPr>
          <w:rStyle w:val="Emphasis"/>
        </w:rPr>
      </w:pPr>
      <w:r w:rsidRPr="00866336">
        <w:rPr>
          <w:rStyle w:val="Emphasis"/>
          <w:rFonts w:ascii="Arial" w:hAnsi="Arial" w:cs="Arial"/>
          <w:i w:val="0"/>
          <w:sz w:val="24"/>
          <w:szCs w:val="24"/>
        </w:rPr>
        <w:t xml:space="preserve">The process for a parent wanting to move their a child out of a </w:t>
      </w:r>
      <w:r w:rsidR="002E683E">
        <w:rPr>
          <w:rStyle w:val="Emphasis"/>
          <w:rFonts w:ascii="Arial" w:hAnsi="Arial" w:cs="Arial"/>
          <w:i w:val="0"/>
          <w:sz w:val="24"/>
          <w:szCs w:val="24"/>
        </w:rPr>
        <w:t xml:space="preserve">special </w:t>
      </w:r>
      <w:r w:rsidRPr="00866336">
        <w:rPr>
          <w:rStyle w:val="Emphasis"/>
          <w:rFonts w:ascii="Arial" w:hAnsi="Arial" w:cs="Arial"/>
          <w:i w:val="0"/>
          <w:sz w:val="24"/>
          <w:szCs w:val="24"/>
        </w:rPr>
        <w:t>school and into home education</w:t>
      </w:r>
    </w:p>
    <w:p w:rsidR="007D4BC0" w:rsidRPr="00866336" w:rsidRDefault="007D4BC0" w:rsidP="00866336">
      <w:pPr>
        <w:pStyle w:val="ListParagraph"/>
        <w:numPr>
          <w:ilvl w:val="0"/>
          <w:numId w:val="41"/>
        </w:numPr>
        <w:spacing w:before="120"/>
        <w:ind w:left="918" w:hanging="561"/>
        <w:rPr>
          <w:rStyle w:val="Emphasis"/>
        </w:rPr>
      </w:pPr>
      <w:r w:rsidRPr="00866336">
        <w:rPr>
          <w:rStyle w:val="Emphasis"/>
          <w:rFonts w:ascii="Arial" w:hAnsi="Arial" w:cs="Arial"/>
          <w:i w:val="0"/>
          <w:sz w:val="24"/>
          <w:szCs w:val="24"/>
        </w:rPr>
        <w:t>Material in guidance to local authorities and parents about the particular issues that arise if a child being home educated has SEN, complementing the material in the SEND Code of Practice</w:t>
      </w:r>
    </w:p>
    <w:p w:rsidR="007D4BC0" w:rsidRPr="00866336" w:rsidRDefault="007D4BC0" w:rsidP="00866336">
      <w:pPr>
        <w:pStyle w:val="ListParagraph"/>
        <w:ind w:left="924"/>
        <w:rPr>
          <w:rStyle w:val="Emphasis"/>
        </w:rPr>
      </w:pPr>
    </w:p>
    <w:p w:rsidR="007D4BC0" w:rsidRPr="00866336" w:rsidRDefault="007D4BC0" w:rsidP="00866336">
      <w:pPr>
        <w:spacing w:after="0"/>
        <w:rPr>
          <w:rFonts w:ascii="Arial" w:hAnsi="Arial" w:cs="Arial"/>
          <w:sz w:val="24"/>
          <w:szCs w:val="24"/>
        </w:rPr>
      </w:pPr>
      <w:r w:rsidRPr="00866336">
        <w:rPr>
          <w:rFonts w:ascii="Arial" w:hAnsi="Arial" w:cs="Arial"/>
          <w:sz w:val="24"/>
          <w:szCs w:val="24"/>
        </w:rPr>
        <w:t>We would welcome your response to the consultation - particularly in relation to children and young people with special educational needs and disability who are home educated.</w:t>
      </w:r>
    </w:p>
    <w:p w:rsidR="007D4BC0" w:rsidRPr="00866336" w:rsidRDefault="007D4BC0" w:rsidP="00866336">
      <w:pPr>
        <w:spacing w:after="0"/>
        <w:rPr>
          <w:rFonts w:ascii="Arial" w:hAnsi="Arial" w:cs="Arial"/>
          <w:sz w:val="24"/>
          <w:szCs w:val="24"/>
        </w:rPr>
      </w:pPr>
    </w:p>
    <w:p w:rsidR="007D4BC0" w:rsidRPr="00866336" w:rsidRDefault="007D4BC0" w:rsidP="00866336">
      <w:pPr>
        <w:spacing w:after="0"/>
        <w:rPr>
          <w:rStyle w:val="Hyperlink"/>
        </w:rPr>
      </w:pPr>
      <w:r w:rsidRPr="00866336">
        <w:rPr>
          <w:rFonts w:ascii="Arial" w:hAnsi="Arial" w:cs="Arial"/>
          <w:sz w:val="24"/>
          <w:szCs w:val="24"/>
        </w:rPr>
        <w:t xml:space="preserve">Both parts of the consultation can be found at this link: </w:t>
      </w:r>
      <w:hyperlink r:id="rId14" w:history="1">
        <w:r w:rsidRPr="00866336">
          <w:rPr>
            <w:rStyle w:val="Hyperlink"/>
            <w:rFonts w:ascii="Arial" w:hAnsi="Arial" w:cs="Arial"/>
            <w:sz w:val="24"/>
            <w:szCs w:val="24"/>
          </w:rPr>
          <w:t>https://www.gov.uk/government/consultations/home-education-call-for-evidence-and-revised-dfe-guidance</w:t>
        </w:r>
      </w:hyperlink>
    </w:p>
    <w:p w:rsidR="008D4735" w:rsidRDefault="008D4735" w:rsidP="00866336">
      <w:pPr>
        <w:spacing w:after="0"/>
        <w:rPr>
          <w:rFonts w:ascii="Arial" w:hAnsi="Arial" w:cs="Arial"/>
        </w:rPr>
      </w:pPr>
    </w:p>
    <w:p w:rsidR="00866336" w:rsidRPr="00866336" w:rsidRDefault="00866336" w:rsidP="00866336">
      <w:pPr>
        <w:spacing w:after="0"/>
        <w:rPr>
          <w:rFonts w:ascii="Arial" w:hAnsi="Arial" w:cs="Arial"/>
          <w:b/>
          <w:color w:val="1F3864" w:themeColor="accent5" w:themeShade="80"/>
          <w:sz w:val="32"/>
          <w:szCs w:val="32"/>
        </w:rPr>
      </w:pPr>
      <w:r w:rsidRPr="00866336">
        <w:rPr>
          <w:rFonts w:ascii="Arial" w:hAnsi="Arial" w:cs="Arial"/>
          <w:b/>
          <w:color w:val="1F3864" w:themeColor="accent5" w:themeShade="80"/>
          <w:sz w:val="32"/>
          <w:szCs w:val="32"/>
        </w:rPr>
        <w:t>Supported internships in action</w:t>
      </w:r>
    </w:p>
    <w:p w:rsidR="00BF13CE" w:rsidRDefault="00BF13CE" w:rsidP="00866336">
      <w:pPr>
        <w:spacing w:after="0"/>
        <w:rPr>
          <w:rFonts w:ascii="Arial" w:eastAsia="Times New Roman" w:hAnsi="Arial" w:cs="Arial"/>
          <w:sz w:val="24"/>
          <w:szCs w:val="24"/>
        </w:rPr>
      </w:pPr>
      <w:r w:rsidRPr="00BF13CE">
        <w:rPr>
          <w:rFonts w:ascii="Arial" w:hAnsi="Arial" w:cs="Arial"/>
          <w:sz w:val="24"/>
          <w:szCs w:val="24"/>
        </w:rPr>
        <w:t xml:space="preserve">Local authorities have recently been funded £9.7m to set up </w:t>
      </w:r>
      <w:hyperlink r:id="rId15" w:history="1">
        <w:r w:rsidRPr="00AE0E2C">
          <w:rPr>
            <w:rStyle w:val="Hyperlink"/>
            <w:rFonts w:ascii="Arial" w:hAnsi="Arial" w:cs="Arial"/>
            <w:sz w:val="24"/>
            <w:szCs w:val="24"/>
          </w:rPr>
          <w:t>local supported internship forums</w:t>
        </w:r>
      </w:hyperlink>
      <w:r w:rsidRPr="00BF13CE">
        <w:rPr>
          <w:rFonts w:ascii="Arial" w:hAnsi="Arial" w:cs="Arial"/>
          <w:sz w:val="24"/>
          <w:szCs w:val="24"/>
        </w:rPr>
        <w:t xml:space="preserve"> and train more job coaches.  </w:t>
      </w:r>
      <w:r w:rsidRPr="00BF13CE">
        <w:rPr>
          <w:rFonts w:ascii="Arial" w:eastAsia="Times New Roman" w:hAnsi="Arial" w:cs="Arial"/>
          <w:sz w:val="24"/>
          <w:szCs w:val="24"/>
        </w:rPr>
        <w:t>We are hoping to gather information about how many supported internships are being delivered, any barriers to delivery</w:t>
      </w:r>
      <w:r>
        <w:rPr>
          <w:rFonts w:ascii="Arial" w:eastAsia="Times New Roman" w:hAnsi="Arial" w:cs="Arial"/>
          <w:sz w:val="24"/>
          <w:szCs w:val="24"/>
        </w:rPr>
        <w:t>,</w:t>
      </w:r>
      <w:r w:rsidRPr="00BF13CE">
        <w:rPr>
          <w:rFonts w:ascii="Arial" w:eastAsia="Times New Roman" w:hAnsi="Arial" w:cs="Arial"/>
          <w:sz w:val="24"/>
          <w:szCs w:val="24"/>
        </w:rPr>
        <w:t xml:space="preserve"> and what more we can do to support </w:t>
      </w:r>
      <w:r w:rsidR="00AE0E2C">
        <w:rPr>
          <w:rFonts w:ascii="Arial" w:eastAsia="Times New Roman" w:hAnsi="Arial" w:cs="Arial"/>
          <w:sz w:val="24"/>
          <w:szCs w:val="24"/>
        </w:rPr>
        <w:t>their</w:t>
      </w:r>
      <w:r w:rsidRPr="00BF13CE">
        <w:rPr>
          <w:rFonts w:ascii="Arial" w:eastAsia="Times New Roman" w:hAnsi="Arial" w:cs="Arial"/>
          <w:sz w:val="24"/>
          <w:szCs w:val="24"/>
        </w:rPr>
        <w:t xml:space="preserve"> increase. If you </w:t>
      </w:r>
      <w:r>
        <w:rPr>
          <w:rFonts w:ascii="Arial" w:eastAsia="Times New Roman" w:hAnsi="Arial" w:cs="Arial"/>
          <w:sz w:val="24"/>
          <w:szCs w:val="24"/>
        </w:rPr>
        <w:t>deliver supported internships</w:t>
      </w:r>
      <w:r w:rsidR="00AE0E2C">
        <w:rPr>
          <w:rFonts w:ascii="Arial" w:eastAsia="Times New Roman" w:hAnsi="Arial" w:cs="Arial"/>
          <w:sz w:val="24"/>
          <w:szCs w:val="24"/>
        </w:rPr>
        <w:t xml:space="preserve"> (or are planning to)</w:t>
      </w:r>
      <w:r>
        <w:rPr>
          <w:rFonts w:ascii="Arial" w:eastAsia="Times New Roman" w:hAnsi="Arial" w:cs="Arial"/>
          <w:sz w:val="24"/>
          <w:szCs w:val="24"/>
        </w:rPr>
        <w:t>,</w:t>
      </w:r>
      <w:r w:rsidR="00AE0E2C">
        <w:rPr>
          <w:rFonts w:ascii="Arial" w:eastAsia="Times New Roman" w:hAnsi="Arial" w:cs="Arial"/>
          <w:sz w:val="24"/>
          <w:szCs w:val="24"/>
        </w:rPr>
        <w:t xml:space="preserve"> we would be grateful if you could spare a few minutes to fill in the survey</w:t>
      </w:r>
      <w:r w:rsidR="00657922" w:rsidRPr="00657922">
        <w:rPr>
          <w:rFonts w:ascii="Arial" w:eastAsia="Times New Roman" w:hAnsi="Arial" w:cs="Arial"/>
          <w:sz w:val="24"/>
          <w:szCs w:val="24"/>
        </w:rPr>
        <w:t xml:space="preserve">: </w:t>
      </w:r>
      <w:hyperlink r:id="rId16" w:history="1">
        <w:r w:rsidR="00657922" w:rsidRPr="00657922">
          <w:rPr>
            <w:rStyle w:val="Hyperlink"/>
            <w:rFonts w:ascii="Arial" w:hAnsi="Arial" w:cs="Arial"/>
            <w:sz w:val="24"/>
            <w:szCs w:val="24"/>
          </w:rPr>
          <w:t>https://www.surveymonkey.co.uk/r/K3VRHVY</w:t>
        </w:r>
      </w:hyperlink>
      <w:r w:rsidR="00AE0E2C" w:rsidRPr="00657922">
        <w:rPr>
          <w:rFonts w:ascii="Arial" w:eastAsia="Times New Roman" w:hAnsi="Arial" w:cs="Arial"/>
          <w:sz w:val="24"/>
          <w:szCs w:val="24"/>
        </w:rPr>
        <w:t>.</w:t>
      </w:r>
      <w:r w:rsidR="00AE0E2C">
        <w:rPr>
          <w:rFonts w:ascii="Arial" w:eastAsia="Times New Roman" w:hAnsi="Arial" w:cs="Arial"/>
          <w:sz w:val="24"/>
          <w:szCs w:val="24"/>
        </w:rPr>
        <w:t xml:space="preserve">  If you</w:t>
      </w:r>
      <w:r>
        <w:rPr>
          <w:rFonts w:ascii="Arial" w:eastAsia="Times New Roman" w:hAnsi="Arial" w:cs="Arial"/>
          <w:sz w:val="24"/>
          <w:szCs w:val="24"/>
        </w:rPr>
        <w:t xml:space="preserve"> </w:t>
      </w:r>
      <w:r w:rsidR="00AE0E2C">
        <w:rPr>
          <w:rFonts w:ascii="Arial" w:eastAsia="Times New Roman" w:hAnsi="Arial" w:cs="Arial"/>
          <w:sz w:val="24"/>
          <w:szCs w:val="24"/>
        </w:rPr>
        <w:t>work in a local authority or</w:t>
      </w:r>
      <w:r w:rsidRPr="00BF13CE">
        <w:rPr>
          <w:rFonts w:ascii="Arial" w:eastAsia="Times New Roman" w:hAnsi="Arial" w:cs="Arial"/>
          <w:sz w:val="24"/>
          <w:szCs w:val="24"/>
        </w:rPr>
        <w:t xml:space="preserve"> supported employment provider, please would you encourage the education providers you work with to fill in this survey? The more information we receive, the better we can plan future support.</w:t>
      </w:r>
    </w:p>
    <w:p w:rsidR="00AE0E2C" w:rsidRDefault="00AE0E2C" w:rsidP="00866336">
      <w:pPr>
        <w:spacing w:after="0"/>
        <w:rPr>
          <w:rFonts w:ascii="Arial" w:eastAsia="Times New Roman" w:hAnsi="Arial" w:cs="Arial"/>
          <w:sz w:val="24"/>
          <w:szCs w:val="24"/>
        </w:rPr>
      </w:pPr>
    </w:p>
    <w:p w:rsidR="00AE0E2C" w:rsidRDefault="00AE0E2C" w:rsidP="00866336">
      <w:pPr>
        <w:spacing w:after="0"/>
        <w:rPr>
          <w:rFonts w:ascii="Arial" w:eastAsia="Times New Roman" w:hAnsi="Arial" w:cs="Arial"/>
          <w:sz w:val="24"/>
          <w:szCs w:val="24"/>
        </w:rPr>
      </w:pPr>
      <w:r>
        <w:rPr>
          <w:rFonts w:ascii="Arial" w:eastAsia="Times New Roman" w:hAnsi="Arial" w:cs="Arial"/>
          <w:sz w:val="24"/>
          <w:szCs w:val="24"/>
        </w:rPr>
        <w:t xml:space="preserve">If you work in a school or college and would like help sourcing a supported internship placement or other work experience for students </w:t>
      </w:r>
      <w:r w:rsidR="00F71D1D">
        <w:rPr>
          <w:rFonts w:ascii="Arial" w:eastAsia="Times New Roman" w:hAnsi="Arial" w:cs="Arial"/>
          <w:sz w:val="24"/>
          <w:szCs w:val="24"/>
        </w:rPr>
        <w:t xml:space="preserve">with SEND </w:t>
      </w:r>
      <w:r>
        <w:rPr>
          <w:rFonts w:ascii="Arial" w:eastAsia="Times New Roman" w:hAnsi="Arial" w:cs="Arial"/>
          <w:sz w:val="24"/>
          <w:szCs w:val="24"/>
        </w:rPr>
        <w:t xml:space="preserve">on a study programme, help is available from Mencap’s </w:t>
      </w:r>
      <w:hyperlink r:id="rId17" w:history="1">
        <w:r w:rsidRPr="00AE0E2C">
          <w:rPr>
            <w:rStyle w:val="Hyperlink"/>
            <w:rFonts w:ascii="Arial" w:eastAsia="Times New Roman" w:hAnsi="Arial" w:cs="Arial"/>
            <w:sz w:val="24"/>
            <w:szCs w:val="24"/>
          </w:rPr>
          <w:t>The Right Place</w:t>
        </w:r>
      </w:hyperlink>
      <w:r>
        <w:rPr>
          <w:rFonts w:ascii="Arial" w:eastAsia="Times New Roman" w:hAnsi="Arial" w:cs="Arial"/>
          <w:sz w:val="24"/>
          <w:szCs w:val="24"/>
        </w:rPr>
        <w:t xml:space="preserve"> project, funded by DfE.</w:t>
      </w:r>
    </w:p>
    <w:p w:rsidR="00AE0E2C" w:rsidRPr="00BF13CE" w:rsidRDefault="00AE0E2C" w:rsidP="00866336">
      <w:pPr>
        <w:spacing w:after="0"/>
        <w:rPr>
          <w:rFonts w:ascii="Arial" w:hAnsi="Arial" w:cs="Arial"/>
          <w:sz w:val="24"/>
          <w:szCs w:val="24"/>
        </w:rPr>
      </w:pPr>
    </w:p>
    <w:p w:rsidR="008D4735" w:rsidRDefault="00AE0E2C" w:rsidP="00866336">
      <w:pPr>
        <w:spacing w:after="0"/>
        <w:rPr>
          <w:rFonts w:ascii="Arial" w:hAnsi="Arial" w:cs="Arial"/>
          <w:sz w:val="24"/>
          <w:szCs w:val="24"/>
        </w:rPr>
      </w:pPr>
      <w:r>
        <w:rPr>
          <w:rFonts w:ascii="Arial" w:hAnsi="Arial" w:cs="Arial"/>
          <w:sz w:val="24"/>
          <w:szCs w:val="24"/>
        </w:rPr>
        <w:t xml:space="preserve">If you’re interested in finding out more about supported internships, </w:t>
      </w:r>
      <w:r w:rsidR="008D4735" w:rsidRPr="00C466AF">
        <w:rPr>
          <w:rFonts w:ascii="Arial" w:hAnsi="Arial" w:cs="Arial"/>
          <w:sz w:val="24"/>
          <w:szCs w:val="24"/>
        </w:rPr>
        <w:t>Manch</w:t>
      </w:r>
      <w:r>
        <w:rPr>
          <w:rFonts w:ascii="Arial" w:hAnsi="Arial" w:cs="Arial"/>
          <w:sz w:val="24"/>
          <w:szCs w:val="24"/>
        </w:rPr>
        <w:t xml:space="preserve">ester College have developed a </w:t>
      </w:r>
      <w:r w:rsidR="008D4735" w:rsidRPr="00866336">
        <w:rPr>
          <w:rFonts w:ascii="Arial" w:hAnsi="Arial" w:cs="Arial"/>
          <w:sz w:val="24"/>
          <w:szCs w:val="24"/>
        </w:rPr>
        <w:t xml:space="preserve">supported internship programme </w:t>
      </w:r>
      <w:r w:rsidR="008D4735" w:rsidRPr="00C466AF">
        <w:rPr>
          <w:rFonts w:ascii="Arial" w:hAnsi="Arial" w:cs="Arial"/>
          <w:sz w:val="24"/>
          <w:szCs w:val="24"/>
        </w:rPr>
        <w:t>with key partners across the city.  These include Pure Innovations Ltd (supported employment provider) Manchester Airport, Salford Quays, Manchester University Hospitals and Manchester City Council.  They currently have 54 supported internship placements running</w:t>
      </w:r>
      <w:r>
        <w:rPr>
          <w:rFonts w:ascii="Arial" w:hAnsi="Arial" w:cs="Arial"/>
          <w:sz w:val="24"/>
          <w:szCs w:val="24"/>
        </w:rPr>
        <w:t xml:space="preserve">, with </w:t>
      </w:r>
      <w:r w:rsidR="008D4735" w:rsidRPr="00C466AF">
        <w:rPr>
          <w:rFonts w:ascii="Arial" w:hAnsi="Arial" w:cs="Arial"/>
          <w:sz w:val="24"/>
          <w:szCs w:val="24"/>
        </w:rPr>
        <w:t>a</w:t>
      </w:r>
      <w:r>
        <w:rPr>
          <w:rFonts w:ascii="Arial" w:hAnsi="Arial" w:cs="Arial"/>
          <w:sz w:val="24"/>
          <w:szCs w:val="24"/>
        </w:rPr>
        <w:t xml:space="preserve"> recent</w:t>
      </w:r>
      <w:r w:rsidR="008D4735" w:rsidRPr="00C466AF">
        <w:rPr>
          <w:rFonts w:ascii="Arial" w:hAnsi="Arial" w:cs="Arial"/>
          <w:sz w:val="24"/>
          <w:szCs w:val="24"/>
        </w:rPr>
        <w:t xml:space="preserve"> success rate of over 80% </w:t>
      </w:r>
      <w:r>
        <w:rPr>
          <w:rFonts w:ascii="Arial" w:hAnsi="Arial" w:cs="Arial"/>
          <w:sz w:val="24"/>
          <w:szCs w:val="24"/>
        </w:rPr>
        <w:t xml:space="preserve">interns going into </w:t>
      </w:r>
      <w:r w:rsidR="008D4735" w:rsidRPr="00C466AF">
        <w:rPr>
          <w:rFonts w:ascii="Arial" w:hAnsi="Arial" w:cs="Arial"/>
          <w:sz w:val="24"/>
          <w:szCs w:val="24"/>
        </w:rPr>
        <w:t>employment.</w:t>
      </w:r>
    </w:p>
    <w:p w:rsidR="00AE0E2C" w:rsidRPr="00C466AF" w:rsidRDefault="00AE0E2C" w:rsidP="00866336">
      <w:pPr>
        <w:spacing w:after="0"/>
        <w:rPr>
          <w:rFonts w:ascii="Arial" w:hAnsi="Arial" w:cs="Arial"/>
          <w:sz w:val="24"/>
          <w:szCs w:val="24"/>
        </w:rPr>
      </w:pPr>
    </w:p>
    <w:p w:rsidR="008D4735" w:rsidRPr="00C466AF" w:rsidRDefault="008D4735" w:rsidP="00866336">
      <w:pPr>
        <w:spacing w:after="0"/>
        <w:rPr>
          <w:rFonts w:ascii="Arial" w:hAnsi="Arial" w:cs="Arial"/>
          <w:sz w:val="24"/>
          <w:szCs w:val="24"/>
        </w:rPr>
      </w:pPr>
      <w:r w:rsidRPr="00C466AF">
        <w:rPr>
          <w:rFonts w:ascii="Arial" w:hAnsi="Arial" w:cs="Arial"/>
          <w:sz w:val="24"/>
          <w:szCs w:val="24"/>
        </w:rPr>
        <w:t>The clips below will show you supported internships in action and if you want to find out more about how the college set up their supported internship</w:t>
      </w:r>
      <w:r w:rsidR="00AE0E2C">
        <w:rPr>
          <w:rFonts w:ascii="Arial" w:hAnsi="Arial" w:cs="Arial"/>
          <w:sz w:val="24"/>
          <w:szCs w:val="24"/>
        </w:rPr>
        <w:t>,</w:t>
      </w:r>
      <w:r w:rsidRPr="00C466AF">
        <w:rPr>
          <w:rFonts w:ascii="Arial" w:hAnsi="Arial" w:cs="Arial"/>
          <w:sz w:val="24"/>
          <w:szCs w:val="24"/>
        </w:rPr>
        <w:t xml:space="preserve"> please contact Jodie Booth: </w:t>
      </w:r>
      <w:hyperlink r:id="rId18" w:history="1">
        <w:r w:rsidRPr="00C466AF">
          <w:rPr>
            <w:rStyle w:val="Hyperlink"/>
            <w:rFonts w:ascii="Arial" w:hAnsi="Arial" w:cs="Arial"/>
            <w:sz w:val="24"/>
            <w:szCs w:val="24"/>
          </w:rPr>
          <w:t>JBooth@tmc.ac.uk</w:t>
        </w:r>
      </w:hyperlink>
      <w:r w:rsidRPr="00C466AF">
        <w:rPr>
          <w:rFonts w:ascii="Arial" w:hAnsi="Arial" w:cs="Arial"/>
          <w:sz w:val="24"/>
          <w:szCs w:val="24"/>
        </w:rPr>
        <w:t xml:space="preserve"> </w:t>
      </w:r>
    </w:p>
    <w:p w:rsidR="008D4735" w:rsidRPr="00866336" w:rsidRDefault="008D4735" w:rsidP="00866336">
      <w:pPr>
        <w:shd w:val="clear" w:color="auto" w:fill="FFFFFF"/>
        <w:spacing w:before="120" w:after="0"/>
        <w:rPr>
          <w:rFonts w:ascii="Arial" w:hAnsi="Arial" w:cs="Arial"/>
          <w:sz w:val="24"/>
          <w:szCs w:val="24"/>
        </w:rPr>
      </w:pPr>
      <w:r w:rsidRPr="00866336">
        <w:rPr>
          <w:rFonts w:ascii="Arial" w:hAnsi="Arial" w:cs="Arial"/>
          <w:sz w:val="24"/>
          <w:szCs w:val="24"/>
        </w:rPr>
        <w:t xml:space="preserve">Airport video </w:t>
      </w:r>
      <w:r w:rsidRPr="00866336">
        <w:rPr>
          <w:rFonts w:ascii="Arial" w:hAnsi="Arial" w:cs="Arial"/>
          <w:sz w:val="24"/>
          <w:szCs w:val="24"/>
        </w:rPr>
        <w:tab/>
      </w:r>
      <w:r w:rsidRPr="00866336">
        <w:rPr>
          <w:rFonts w:ascii="Arial" w:hAnsi="Arial" w:cs="Arial"/>
          <w:sz w:val="24"/>
          <w:szCs w:val="24"/>
        </w:rPr>
        <w:tab/>
      </w:r>
      <w:r w:rsidRPr="00866336">
        <w:rPr>
          <w:rFonts w:ascii="Arial" w:hAnsi="Arial" w:cs="Arial"/>
          <w:sz w:val="24"/>
          <w:szCs w:val="24"/>
        </w:rPr>
        <w:tab/>
      </w:r>
      <w:hyperlink r:id="rId19" w:tgtFrame="_blank" w:history="1">
        <w:r w:rsidRPr="00866336">
          <w:rPr>
            <w:rStyle w:val="Hyperlink"/>
            <w:rFonts w:ascii="Arial" w:hAnsi="Arial" w:cs="Arial"/>
            <w:color w:val="auto"/>
            <w:sz w:val="24"/>
            <w:szCs w:val="24"/>
          </w:rPr>
          <w:t>https://www.youtube.com/watch?v=EECBS0GOvXg</w:t>
        </w:r>
      </w:hyperlink>
    </w:p>
    <w:p w:rsidR="008D4735" w:rsidRPr="00866336" w:rsidRDefault="008D4735" w:rsidP="00866336">
      <w:pPr>
        <w:shd w:val="clear" w:color="auto" w:fill="FFFFFF"/>
        <w:spacing w:before="120" w:after="0"/>
        <w:rPr>
          <w:rFonts w:ascii="Arial" w:hAnsi="Arial" w:cs="Arial"/>
          <w:sz w:val="24"/>
          <w:szCs w:val="24"/>
        </w:rPr>
      </w:pPr>
      <w:r w:rsidRPr="00866336">
        <w:rPr>
          <w:rFonts w:ascii="Arial" w:hAnsi="Arial" w:cs="Arial"/>
          <w:sz w:val="24"/>
          <w:szCs w:val="24"/>
        </w:rPr>
        <w:t>Manchester Hospitals</w:t>
      </w:r>
      <w:r w:rsidRPr="00866336">
        <w:rPr>
          <w:rFonts w:ascii="Arial" w:hAnsi="Arial" w:cs="Arial"/>
          <w:sz w:val="24"/>
          <w:szCs w:val="24"/>
        </w:rPr>
        <w:tab/>
      </w:r>
      <w:hyperlink r:id="rId20" w:tgtFrame="_blank" w:history="1">
        <w:r w:rsidRPr="00866336">
          <w:rPr>
            <w:rStyle w:val="Hyperlink"/>
            <w:rFonts w:ascii="Arial" w:hAnsi="Arial" w:cs="Arial"/>
            <w:color w:val="auto"/>
            <w:sz w:val="24"/>
            <w:szCs w:val="24"/>
          </w:rPr>
          <w:t>https://www.youtube.com/watch?v=_j81l9GI9co</w:t>
        </w:r>
      </w:hyperlink>
    </w:p>
    <w:p w:rsidR="008D4735" w:rsidRPr="00866336" w:rsidRDefault="008D4735" w:rsidP="00866336">
      <w:pPr>
        <w:shd w:val="clear" w:color="auto" w:fill="FFFFFF"/>
        <w:spacing w:before="120" w:after="0"/>
        <w:rPr>
          <w:rFonts w:ascii="Arial" w:hAnsi="Arial" w:cs="Arial"/>
          <w:sz w:val="24"/>
          <w:szCs w:val="24"/>
        </w:rPr>
      </w:pPr>
      <w:r w:rsidRPr="00866336">
        <w:rPr>
          <w:rFonts w:ascii="Arial" w:hAnsi="Arial" w:cs="Arial"/>
          <w:sz w:val="24"/>
          <w:szCs w:val="24"/>
        </w:rPr>
        <w:t>Alchemist cockta</w:t>
      </w:r>
      <w:r w:rsidR="00866336">
        <w:rPr>
          <w:rFonts w:ascii="Arial" w:hAnsi="Arial" w:cs="Arial"/>
          <w:sz w:val="24"/>
          <w:szCs w:val="24"/>
        </w:rPr>
        <w:t>il bar</w:t>
      </w:r>
      <w:r w:rsidR="00866336">
        <w:rPr>
          <w:rFonts w:ascii="Arial" w:hAnsi="Arial" w:cs="Arial"/>
          <w:sz w:val="24"/>
          <w:szCs w:val="24"/>
        </w:rPr>
        <w:tab/>
      </w:r>
      <w:hyperlink r:id="rId21" w:tgtFrame="_blank" w:history="1">
        <w:r w:rsidRPr="00866336">
          <w:rPr>
            <w:rStyle w:val="Hyperlink"/>
            <w:rFonts w:ascii="Arial" w:hAnsi="Arial" w:cs="Arial"/>
            <w:color w:val="auto"/>
            <w:sz w:val="24"/>
            <w:szCs w:val="24"/>
          </w:rPr>
          <w:t>https://www.youtube.com/watch?v=a_yXhmYlLHM</w:t>
        </w:r>
      </w:hyperlink>
    </w:p>
    <w:p w:rsidR="007D4BC0" w:rsidRDefault="007D4BC0" w:rsidP="00866336">
      <w:pPr>
        <w:pStyle w:val="ListParagraph"/>
        <w:ind w:left="0"/>
        <w:rPr>
          <w:rFonts w:ascii="Arial" w:hAnsi="Arial" w:cs="Arial"/>
          <w:color w:val="000000"/>
          <w:sz w:val="24"/>
          <w:szCs w:val="24"/>
        </w:rPr>
      </w:pPr>
    </w:p>
    <w:p w:rsidR="008D4735" w:rsidRPr="00866336" w:rsidRDefault="008D4735" w:rsidP="00866336">
      <w:pPr>
        <w:pStyle w:val="ListParagraph"/>
        <w:ind w:left="0"/>
        <w:rPr>
          <w:rFonts w:ascii="Arial" w:hAnsi="Arial" w:cs="Arial"/>
          <w:b/>
          <w:color w:val="1F3864" w:themeColor="accent5" w:themeShade="80"/>
          <w:sz w:val="32"/>
          <w:szCs w:val="32"/>
        </w:rPr>
      </w:pPr>
      <w:r w:rsidRPr="002E683E">
        <w:rPr>
          <w:rFonts w:ascii="Arial" w:hAnsi="Arial" w:cs="Arial"/>
          <w:b/>
          <w:color w:val="1F3864" w:themeColor="accent5" w:themeShade="80"/>
          <w:sz w:val="32"/>
          <w:szCs w:val="32"/>
        </w:rPr>
        <w:t>Education Select Committee</w:t>
      </w:r>
      <w:r w:rsidR="00866336">
        <w:rPr>
          <w:rFonts w:ascii="Arial" w:hAnsi="Arial" w:cs="Arial"/>
          <w:b/>
          <w:color w:val="1F3864" w:themeColor="accent5" w:themeShade="80"/>
          <w:sz w:val="32"/>
          <w:szCs w:val="32"/>
        </w:rPr>
        <w:t xml:space="preserve"> </w:t>
      </w:r>
    </w:p>
    <w:p w:rsidR="002E683E" w:rsidRPr="002E683E" w:rsidRDefault="002E683E" w:rsidP="002E683E">
      <w:pPr>
        <w:spacing w:after="0"/>
        <w:rPr>
          <w:rFonts w:ascii="Arial" w:eastAsiaTheme="minorHAnsi" w:hAnsi="Arial" w:cs="Arial"/>
          <w:sz w:val="24"/>
          <w:szCs w:val="24"/>
          <w:lang w:eastAsia="en-GB"/>
        </w:rPr>
      </w:pPr>
      <w:r w:rsidRPr="002E683E">
        <w:rPr>
          <w:rFonts w:ascii="Arial" w:hAnsi="Arial" w:cs="Arial"/>
          <w:sz w:val="24"/>
          <w:szCs w:val="24"/>
          <w:lang w:eastAsia="en-GB"/>
        </w:rPr>
        <w:t xml:space="preserve">The Education Select Committee has announced an Inquiry into the SEND System. </w:t>
      </w:r>
    </w:p>
    <w:p w:rsidR="002E683E" w:rsidRPr="002E683E" w:rsidRDefault="002E683E" w:rsidP="002E683E">
      <w:pPr>
        <w:spacing w:after="0"/>
        <w:rPr>
          <w:rFonts w:ascii="Arial" w:hAnsi="Arial" w:cs="Arial"/>
          <w:sz w:val="24"/>
          <w:szCs w:val="24"/>
          <w:lang w:eastAsia="en-GB"/>
        </w:rPr>
      </w:pPr>
      <w:r w:rsidRPr="002E683E">
        <w:rPr>
          <w:rFonts w:ascii="Arial" w:hAnsi="Arial" w:cs="Arial"/>
          <w:sz w:val="24"/>
          <w:szCs w:val="24"/>
          <w:lang w:eastAsia="en-GB"/>
        </w:rPr>
        <w:t xml:space="preserve">The Committee is inviting written evidence on the following by 14 June 2018: </w:t>
      </w:r>
    </w:p>
    <w:p w:rsidR="002E683E" w:rsidRPr="002E683E" w:rsidRDefault="002E683E" w:rsidP="002E683E">
      <w:pPr>
        <w:pStyle w:val="ListParagraph"/>
        <w:numPr>
          <w:ilvl w:val="0"/>
          <w:numId w:val="44"/>
        </w:numPr>
        <w:spacing w:before="120"/>
        <w:ind w:left="714" w:hanging="357"/>
        <w:rPr>
          <w:rFonts w:ascii="Arial" w:hAnsi="Arial" w:cs="Arial"/>
          <w:sz w:val="24"/>
          <w:szCs w:val="24"/>
          <w:lang w:eastAsia="en-GB"/>
        </w:rPr>
      </w:pPr>
      <w:r w:rsidRPr="002E683E">
        <w:rPr>
          <w:rFonts w:ascii="Arial" w:hAnsi="Arial" w:cs="Arial"/>
          <w:sz w:val="24"/>
          <w:szCs w:val="24"/>
          <w:lang w:eastAsia="en-GB"/>
        </w:rPr>
        <w:t>Assessment of and support for children and young people with SEND</w:t>
      </w:r>
    </w:p>
    <w:p w:rsidR="002E683E" w:rsidRPr="002E683E" w:rsidRDefault="002E683E" w:rsidP="002E683E">
      <w:pPr>
        <w:pStyle w:val="ListParagraph"/>
        <w:numPr>
          <w:ilvl w:val="0"/>
          <w:numId w:val="44"/>
        </w:numPr>
        <w:spacing w:before="120"/>
        <w:ind w:left="714" w:hanging="357"/>
        <w:rPr>
          <w:rFonts w:ascii="Arial" w:hAnsi="Arial" w:cs="Arial"/>
          <w:sz w:val="24"/>
          <w:szCs w:val="24"/>
          <w:lang w:eastAsia="en-GB"/>
        </w:rPr>
      </w:pPr>
      <w:r w:rsidRPr="002E683E">
        <w:rPr>
          <w:rFonts w:ascii="Arial" w:hAnsi="Arial" w:cs="Arial"/>
          <w:sz w:val="24"/>
          <w:szCs w:val="24"/>
          <w:lang w:eastAsia="en-GB"/>
        </w:rPr>
        <w:t>The transition from statements of special educational needs and Learning Disability Assessments to Education, Health and Care Plans</w:t>
      </w:r>
    </w:p>
    <w:p w:rsidR="002E683E" w:rsidRPr="002E683E" w:rsidRDefault="002E683E" w:rsidP="002E683E">
      <w:pPr>
        <w:pStyle w:val="ListParagraph"/>
        <w:numPr>
          <w:ilvl w:val="0"/>
          <w:numId w:val="44"/>
        </w:numPr>
        <w:spacing w:before="120"/>
        <w:ind w:left="714" w:hanging="357"/>
        <w:rPr>
          <w:rFonts w:ascii="Arial" w:hAnsi="Arial" w:cs="Arial"/>
          <w:sz w:val="24"/>
          <w:szCs w:val="24"/>
          <w:lang w:eastAsia="en-GB"/>
        </w:rPr>
      </w:pPr>
      <w:r w:rsidRPr="002E683E">
        <w:rPr>
          <w:rFonts w:ascii="Arial" w:hAnsi="Arial" w:cs="Arial"/>
          <w:sz w:val="24"/>
          <w:szCs w:val="24"/>
          <w:lang w:eastAsia="en-GB"/>
        </w:rPr>
        <w:t>The level and distribution of funding for SEND provision</w:t>
      </w:r>
    </w:p>
    <w:p w:rsidR="002E683E" w:rsidRPr="002E683E" w:rsidRDefault="002E683E" w:rsidP="002E683E">
      <w:pPr>
        <w:pStyle w:val="ListParagraph"/>
        <w:numPr>
          <w:ilvl w:val="0"/>
          <w:numId w:val="44"/>
        </w:numPr>
        <w:spacing w:before="120"/>
        <w:ind w:left="714" w:hanging="357"/>
        <w:rPr>
          <w:rFonts w:ascii="Arial" w:hAnsi="Arial" w:cs="Arial"/>
          <w:sz w:val="24"/>
          <w:szCs w:val="24"/>
          <w:lang w:eastAsia="en-GB"/>
        </w:rPr>
      </w:pPr>
      <w:r w:rsidRPr="002E683E">
        <w:rPr>
          <w:rFonts w:ascii="Arial" w:hAnsi="Arial" w:cs="Arial"/>
          <w:sz w:val="24"/>
          <w:szCs w:val="24"/>
          <w:lang w:eastAsia="en-GB"/>
        </w:rPr>
        <w:t>The roles of and co-operation between education, health and social care sectors</w:t>
      </w:r>
    </w:p>
    <w:p w:rsidR="002E683E" w:rsidRPr="002E683E" w:rsidRDefault="002E683E" w:rsidP="002E683E">
      <w:pPr>
        <w:pStyle w:val="ListParagraph"/>
        <w:numPr>
          <w:ilvl w:val="0"/>
          <w:numId w:val="44"/>
        </w:numPr>
        <w:spacing w:before="120"/>
        <w:ind w:left="714" w:hanging="357"/>
        <w:rPr>
          <w:rFonts w:ascii="Arial" w:hAnsi="Arial" w:cs="Arial"/>
          <w:sz w:val="24"/>
          <w:szCs w:val="24"/>
          <w:lang w:eastAsia="en-GB"/>
        </w:rPr>
      </w:pPr>
      <w:r w:rsidRPr="002E683E">
        <w:rPr>
          <w:rFonts w:ascii="Arial" w:hAnsi="Arial" w:cs="Arial"/>
          <w:sz w:val="24"/>
          <w:szCs w:val="24"/>
          <w:lang w:eastAsia="en-GB"/>
        </w:rPr>
        <w:t>Provision for 19-25-year olds including support for independent living; transition to adult services; and access to education, apprenticeships and work</w:t>
      </w:r>
    </w:p>
    <w:p w:rsidR="002E683E" w:rsidRDefault="002E683E" w:rsidP="002E683E">
      <w:pPr>
        <w:spacing w:after="0"/>
        <w:rPr>
          <w:rFonts w:ascii="Arial" w:hAnsi="Arial" w:cs="Arial"/>
          <w:sz w:val="24"/>
          <w:szCs w:val="24"/>
        </w:rPr>
      </w:pPr>
    </w:p>
    <w:p w:rsidR="002E683E" w:rsidRPr="002E683E" w:rsidRDefault="002E683E" w:rsidP="002E683E">
      <w:pPr>
        <w:spacing w:after="0"/>
        <w:rPr>
          <w:rFonts w:ascii="Arial" w:hAnsi="Arial" w:cs="Arial"/>
          <w:sz w:val="24"/>
          <w:szCs w:val="24"/>
        </w:rPr>
      </w:pPr>
      <w:r w:rsidRPr="002E683E">
        <w:rPr>
          <w:rFonts w:ascii="Arial" w:hAnsi="Arial" w:cs="Arial"/>
          <w:sz w:val="24"/>
          <w:szCs w:val="24"/>
        </w:rPr>
        <w:t xml:space="preserve">Details are on the Parliament website – see </w:t>
      </w:r>
      <w:hyperlink r:id="rId22" w:history="1">
        <w:r w:rsidRPr="00BB1C96">
          <w:rPr>
            <w:rStyle w:val="Hyperlink"/>
            <w:rFonts w:ascii="Arial" w:hAnsi="Arial" w:cs="Arial"/>
            <w:color w:val="0070C0"/>
            <w:sz w:val="24"/>
            <w:szCs w:val="24"/>
          </w:rPr>
          <w:t>https://www.parliament.uk/business/committees/committees-a-z/commons-select/education-committee/inquiries/parliament-2017/special-educational-needs-and-disability-inquiry-17-19/</w:t>
        </w:r>
      </w:hyperlink>
      <w:r w:rsidRPr="00BB1C96">
        <w:rPr>
          <w:rFonts w:ascii="Arial" w:hAnsi="Arial" w:cs="Arial"/>
          <w:color w:val="0070C0"/>
          <w:sz w:val="24"/>
          <w:szCs w:val="24"/>
        </w:rPr>
        <w:t xml:space="preserve"> </w:t>
      </w:r>
    </w:p>
    <w:p w:rsidR="000C48F5" w:rsidRDefault="000C48F5" w:rsidP="00866336">
      <w:pPr>
        <w:pStyle w:val="ListParagraph"/>
        <w:ind w:left="0"/>
        <w:rPr>
          <w:rFonts w:ascii="Arial" w:hAnsi="Arial" w:cs="Arial"/>
          <w:color w:val="000000"/>
          <w:sz w:val="24"/>
          <w:szCs w:val="24"/>
        </w:rPr>
      </w:pPr>
    </w:p>
    <w:p w:rsidR="00866336" w:rsidRPr="00866336" w:rsidRDefault="00866336" w:rsidP="00866336">
      <w:pPr>
        <w:pStyle w:val="ListParagraph"/>
        <w:ind w:left="0"/>
        <w:rPr>
          <w:rFonts w:ascii="Arial" w:hAnsi="Arial" w:cs="Arial"/>
          <w:b/>
          <w:color w:val="1F3864" w:themeColor="accent5" w:themeShade="80"/>
          <w:sz w:val="32"/>
          <w:szCs w:val="32"/>
        </w:rPr>
      </w:pPr>
      <w:r w:rsidRPr="00866336">
        <w:rPr>
          <w:rFonts w:ascii="Arial" w:hAnsi="Arial" w:cs="Arial"/>
          <w:b/>
          <w:color w:val="1F3864" w:themeColor="accent5" w:themeShade="80"/>
          <w:sz w:val="32"/>
          <w:szCs w:val="32"/>
        </w:rPr>
        <w:t>SEND School Workforce contract</w:t>
      </w:r>
    </w:p>
    <w:p w:rsidR="000C48F5" w:rsidRDefault="000C48F5" w:rsidP="00866336">
      <w:pPr>
        <w:spacing w:after="0"/>
        <w:rPr>
          <w:rFonts w:ascii="Arial" w:eastAsiaTheme="minorHAnsi" w:hAnsi="Arial" w:cs="Arial"/>
          <w:color w:val="000000"/>
          <w:sz w:val="24"/>
          <w:szCs w:val="24"/>
        </w:rPr>
      </w:pPr>
      <w:r>
        <w:rPr>
          <w:rFonts w:ascii="Arial" w:hAnsi="Arial" w:cs="Arial"/>
          <w:color w:val="000000"/>
          <w:sz w:val="24"/>
          <w:szCs w:val="24"/>
        </w:rPr>
        <w:t xml:space="preserve">Our new </w:t>
      </w:r>
      <w:r w:rsidRPr="00866336">
        <w:rPr>
          <w:rFonts w:ascii="Arial" w:hAnsi="Arial" w:cs="Arial"/>
          <w:color w:val="000000"/>
          <w:sz w:val="24"/>
          <w:szCs w:val="24"/>
        </w:rPr>
        <w:t>Special Educational Needs and Disabilities Schools’ Workforce contract</w:t>
      </w:r>
      <w:r>
        <w:rPr>
          <w:rFonts w:ascii="Arial" w:hAnsi="Arial" w:cs="Arial"/>
          <w:color w:val="000000"/>
          <w:sz w:val="24"/>
          <w:szCs w:val="24"/>
        </w:rPr>
        <w:t xml:space="preserve"> will bring together schools, condition specialist organisations and SEND focused school improvement experts to help equip schools to deliver high-quality teaching that supports children with all types of SEND. The contract with nasen and University College London on behalf of the Whole School Send Consortium, will create regional </w:t>
      </w:r>
      <w:r>
        <w:rPr>
          <w:rFonts w:ascii="Arial" w:hAnsi="Arial" w:cs="Arial"/>
          <w:color w:val="000000"/>
          <w:sz w:val="24"/>
          <w:szCs w:val="24"/>
        </w:rPr>
        <w:lastRenderedPageBreak/>
        <w:t>hubs based around the eight R</w:t>
      </w:r>
      <w:r w:rsidR="00C30339">
        <w:rPr>
          <w:rFonts w:ascii="Arial" w:hAnsi="Arial" w:cs="Arial"/>
          <w:color w:val="000000"/>
          <w:sz w:val="24"/>
          <w:szCs w:val="24"/>
        </w:rPr>
        <w:t xml:space="preserve">egional </w:t>
      </w:r>
      <w:r>
        <w:rPr>
          <w:rFonts w:ascii="Arial" w:hAnsi="Arial" w:cs="Arial"/>
          <w:color w:val="000000"/>
          <w:sz w:val="24"/>
          <w:szCs w:val="24"/>
        </w:rPr>
        <w:t>S</w:t>
      </w:r>
      <w:r w:rsidR="00C30339">
        <w:rPr>
          <w:rFonts w:ascii="Arial" w:hAnsi="Arial" w:cs="Arial"/>
          <w:color w:val="000000"/>
          <w:sz w:val="24"/>
          <w:szCs w:val="24"/>
        </w:rPr>
        <w:t xml:space="preserve">chools’ </w:t>
      </w:r>
      <w:r>
        <w:rPr>
          <w:rFonts w:ascii="Arial" w:hAnsi="Arial" w:cs="Arial"/>
          <w:color w:val="000000"/>
          <w:sz w:val="24"/>
          <w:szCs w:val="24"/>
        </w:rPr>
        <w:t>C</w:t>
      </w:r>
      <w:r w:rsidR="00C30339">
        <w:rPr>
          <w:rFonts w:ascii="Arial" w:hAnsi="Arial" w:cs="Arial"/>
          <w:color w:val="000000"/>
          <w:sz w:val="24"/>
          <w:szCs w:val="24"/>
        </w:rPr>
        <w:t>ommissioner</w:t>
      </w:r>
      <w:r>
        <w:rPr>
          <w:rFonts w:ascii="Arial" w:hAnsi="Arial" w:cs="Arial"/>
          <w:color w:val="000000"/>
          <w:sz w:val="24"/>
          <w:szCs w:val="24"/>
        </w:rPr>
        <w:t xml:space="preserve">s </w:t>
      </w:r>
      <w:r w:rsidR="00C30339">
        <w:rPr>
          <w:rFonts w:ascii="Arial" w:hAnsi="Arial" w:cs="Arial"/>
          <w:color w:val="000000"/>
          <w:sz w:val="24"/>
          <w:szCs w:val="24"/>
        </w:rPr>
        <w:t xml:space="preserve">(RSCs) </w:t>
      </w:r>
      <w:r>
        <w:rPr>
          <w:rFonts w:ascii="Arial" w:hAnsi="Arial" w:cs="Arial"/>
          <w:color w:val="000000"/>
          <w:sz w:val="24"/>
          <w:szCs w:val="24"/>
        </w:rPr>
        <w:t>to bring together local SEND practitioners, improve the exchange of knowledge and improve demand for and access to resources and training. The hubs will work to encourage schools to prioritise SEND in terms of school improvement and Continuing Professional Development and create better links between mainstream and</w:t>
      </w:r>
      <w:r w:rsidR="00C30339">
        <w:rPr>
          <w:rFonts w:ascii="Arial" w:hAnsi="Arial" w:cs="Arial"/>
          <w:color w:val="000000"/>
          <w:sz w:val="24"/>
          <w:szCs w:val="24"/>
        </w:rPr>
        <w:t xml:space="preserve"> special education.</w:t>
      </w:r>
    </w:p>
    <w:p w:rsidR="000C48F5" w:rsidRDefault="000C48F5" w:rsidP="00866336">
      <w:pPr>
        <w:spacing w:after="0"/>
        <w:rPr>
          <w:rFonts w:ascii="Arial" w:hAnsi="Arial" w:cs="Arial"/>
          <w:color w:val="000000"/>
          <w:sz w:val="24"/>
          <w:szCs w:val="24"/>
        </w:rPr>
      </w:pPr>
    </w:p>
    <w:p w:rsidR="000C48F5" w:rsidRDefault="000C48F5" w:rsidP="00866336">
      <w:pPr>
        <w:spacing w:after="0"/>
        <w:rPr>
          <w:rFonts w:ascii="Arial" w:hAnsi="Arial" w:cs="Arial"/>
          <w:color w:val="000000"/>
          <w:sz w:val="24"/>
          <w:szCs w:val="24"/>
        </w:rPr>
      </w:pPr>
      <w:r>
        <w:rPr>
          <w:rFonts w:ascii="Arial" w:hAnsi="Arial" w:cs="Arial"/>
          <w:color w:val="000000"/>
          <w:sz w:val="24"/>
          <w:szCs w:val="24"/>
        </w:rPr>
        <w:t>The Who</w:t>
      </w:r>
      <w:r w:rsidR="00C30339">
        <w:rPr>
          <w:rFonts w:ascii="Arial" w:hAnsi="Arial" w:cs="Arial"/>
          <w:color w:val="000000"/>
          <w:sz w:val="24"/>
          <w:szCs w:val="24"/>
        </w:rPr>
        <w:t>le School SEND Consortium aim</w:t>
      </w:r>
      <w:r>
        <w:rPr>
          <w:rFonts w:ascii="Arial" w:hAnsi="Arial" w:cs="Arial"/>
          <w:color w:val="000000"/>
          <w:sz w:val="24"/>
          <w:szCs w:val="24"/>
        </w:rPr>
        <w:t>s to build a Community of Practice with the involvement of 10,000 schools by 2020 across the eight RSC regions. These schools will have signed up to a commitment to prioritising SEND in their own schools, supporting the prioritisation of SEND in other schools; working to build evidence based and effective practice into their school improvement plans, Continuing Professional Development and Initial teacher Training.</w:t>
      </w:r>
    </w:p>
    <w:p w:rsidR="000C48F5" w:rsidRDefault="000C48F5" w:rsidP="00866336">
      <w:pPr>
        <w:spacing w:after="0"/>
        <w:rPr>
          <w:rFonts w:ascii="Arial" w:hAnsi="Arial" w:cs="Arial"/>
          <w:color w:val="000000"/>
          <w:sz w:val="24"/>
          <w:szCs w:val="24"/>
        </w:rPr>
      </w:pPr>
    </w:p>
    <w:p w:rsidR="000C48F5" w:rsidRDefault="000C48F5" w:rsidP="00866336">
      <w:pPr>
        <w:spacing w:after="0"/>
        <w:rPr>
          <w:rFonts w:ascii="Arial" w:hAnsi="Arial" w:cs="Arial"/>
          <w:color w:val="000000"/>
          <w:sz w:val="24"/>
          <w:szCs w:val="24"/>
        </w:rPr>
      </w:pPr>
      <w:r>
        <w:rPr>
          <w:rFonts w:ascii="Arial" w:hAnsi="Arial" w:cs="Arial"/>
          <w:color w:val="000000"/>
          <w:sz w:val="24"/>
          <w:szCs w:val="24"/>
        </w:rPr>
        <w:t xml:space="preserve">More information can be found at </w:t>
      </w:r>
      <w:hyperlink r:id="rId23" w:history="1">
        <w:r>
          <w:rPr>
            <w:rStyle w:val="Hyperlink"/>
            <w:rFonts w:ascii="Arial" w:hAnsi="Arial" w:cs="Arial"/>
            <w:color w:val="000000"/>
            <w:sz w:val="24"/>
            <w:szCs w:val="24"/>
          </w:rPr>
          <w:t>http://wholeschoolsend.com/</w:t>
        </w:r>
      </w:hyperlink>
      <w:r w:rsidR="00B11E5B">
        <w:rPr>
          <w:rStyle w:val="Hyperlink"/>
          <w:rFonts w:ascii="Arial" w:hAnsi="Arial" w:cs="Arial"/>
          <w:color w:val="000000"/>
          <w:sz w:val="24"/>
          <w:szCs w:val="24"/>
        </w:rPr>
        <w:t xml:space="preserve"> </w:t>
      </w:r>
    </w:p>
    <w:p w:rsidR="00C30339" w:rsidRPr="00E36468" w:rsidRDefault="00C30339" w:rsidP="00E36468">
      <w:pPr>
        <w:pStyle w:val="ListParagraph"/>
        <w:ind w:left="0"/>
        <w:rPr>
          <w:rStyle w:val="Hyperlink"/>
          <w:rFonts w:cs="Times New Roman"/>
        </w:rPr>
      </w:pPr>
    </w:p>
    <w:p w:rsidR="008011F6" w:rsidRDefault="008011F6" w:rsidP="008011F6">
      <w:pPr>
        <w:pStyle w:val="ListParagraph"/>
        <w:ind w:left="0"/>
        <w:rPr>
          <w:rFonts w:ascii="Arial" w:hAnsi="Arial" w:cs="Arial"/>
          <w:b/>
          <w:color w:val="1F3864" w:themeColor="accent5" w:themeShade="80"/>
          <w:sz w:val="32"/>
          <w:szCs w:val="32"/>
        </w:rPr>
      </w:pPr>
      <w:r w:rsidRPr="00C30339">
        <w:rPr>
          <w:rFonts w:ascii="Arial" w:hAnsi="Arial" w:cs="Arial"/>
          <w:b/>
          <w:color w:val="1F3864" w:themeColor="accent5" w:themeShade="80"/>
          <w:sz w:val="32"/>
          <w:szCs w:val="32"/>
        </w:rPr>
        <w:t>The European Agency for Special Needs and Inclusive Education</w:t>
      </w:r>
    </w:p>
    <w:p w:rsidR="002062CE" w:rsidRPr="00C30339" w:rsidRDefault="002062CE" w:rsidP="008011F6">
      <w:pPr>
        <w:pStyle w:val="ListParagraph"/>
        <w:ind w:left="0"/>
        <w:rPr>
          <w:rFonts w:ascii="Arial" w:hAnsi="Arial" w:cs="Arial"/>
          <w:b/>
          <w:color w:val="1F3864" w:themeColor="accent5" w:themeShade="80"/>
          <w:sz w:val="32"/>
          <w:szCs w:val="32"/>
        </w:rPr>
      </w:pPr>
    </w:p>
    <w:p w:rsidR="008011F6" w:rsidRPr="00B32FF3" w:rsidRDefault="008011F6" w:rsidP="008011F6">
      <w:pPr>
        <w:pStyle w:val="PlainText"/>
        <w:rPr>
          <w:rFonts w:ascii="Arial" w:hAnsi="Arial" w:cs="Arial"/>
          <w:sz w:val="24"/>
          <w:szCs w:val="24"/>
        </w:rPr>
      </w:pPr>
      <w:r w:rsidRPr="00B32FF3">
        <w:rPr>
          <w:rFonts w:ascii="Arial" w:hAnsi="Arial" w:cs="Arial"/>
          <w:sz w:val="24"/>
          <w:szCs w:val="24"/>
        </w:rPr>
        <w:t xml:space="preserve">The European Agency for Special Needs and Inclusive Education, of which England and the other parts of the UK are members, has recently published a number of papers.  </w:t>
      </w:r>
    </w:p>
    <w:p w:rsidR="00C30339" w:rsidRDefault="00C30339" w:rsidP="00C30339">
      <w:pPr>
        <w:pStyle w:val="PlainText"/>
        <w:spacing w:before="120"/>
        <w:rPr>
          <w:rStyle w:val="Hyperlink"/>
        </w:rPr>
      </w:pPr>
      <w:r>
        <w:rPr>
          <w:rStyle w:val="Hyperlink"/>
          <w:rFonts w:ascii="Arial" w:hAnsi="Arial" w:cs="Arial"/>
          <w:color w:val="auto"/>
          <w:sz w:val="24"/>
          <w:szCs w:val="24"/>
          <w:u w:val="none"/>
        </w:rPr>
        <w:t xml:space="preserve">The following publications can be accessed here: </w:t>
      </w:r>
      <w:hyperlink r:id="rId24" w:history="1">
        <w:r w:rsidRPr="00EB64E6">
          <w:rPr>
            <w:rStyle w:val="Hyperlink"/>
            <w:rFonts w:ascii="Arial" w:hAnsi="Arial" w:cs="Arial"/>
            <w:sz w:val="24"/>
            <w:szCs w:val="24"/>
          </w:rPr>
          <w:t>https://www.european-agency.org/resources/publications</w:t>
        </w:r>
      </w:hyperlink>
      <w:r>
        <w:rPr>
          <w:rStyle w:val="Hyperlink"/>
          <w:rFonts w:ascii="Arial" w:hAnsi="Arial" w:cs="Arial"/>
          <w:color w:val="auto"/>
          <w:sz w:val="24"/>
          <w:szCs w:val="24"/>
          <w:u w:val="none"/>
        </w:rPr>
        <w:t xml:space="preserve"> </w:t>
      </w:r>
    </w:p>
    <w:p w:rsidR="008011F6" w:rsidRPr="00B32FF3" w:rsidRDefault="008011F6" w:rsidP="008011F6">
      <w:pPr>
        <w:pStyle w:val="PlainText"/>
        <w:numPr>
          <w:ilvl w:val="0"/>
          <w:numId w:val="43"/>
        </w:numPr>
        <w:spacing w:before="120"/>
        <w:rPr>
          <w:rFonts w:ascii="Arial" w:hAnsi="Arial" w:cs="Arial"/>
          <w:sz w:val="24"/>
          <w:szCs w:val="24"/>
        </w:rPr>
      </w:pPr>
      <w:r w:rsidRPr="00B32FF3">
        <w:rPr>
          <w:rFonts w:ascii="Arial" w:hAnsi="Arial" w:cs="Arial"/>
          <w:sz w:val="24"/>
          <w:szCs w:val="24"/>
        </w:rPr>
        <w:t xml:space="preserve">Raising the Achievement of All Learners in Inclusive Education: Lessons from European Policy and Practice </w:t>
      </w:r>
    </w:p>
    <w:p w:rsidR="008011F6" w:rsidRPr="00B32FF3" w:rsidRDefault="008011F6" w:rsidP="008011F6">
      <w:pPr>
        <w:pStyle w:val="PlainText"/>
        <w:numPr>
          <w:ilvl w:val="0"/>
          <w:numId w:val="43"/>
        </w:numPr>
        <w:spacing w:before="120"/>
        <w:rPr>
          <w:rFonts w:ascii="Arial" w:hAnsi="Arial" w:cs="Arial"/>
          <w:sz w:val="24"/>
          <w:szCs w:val="24"/>
        </w:rPr>
      </w:pPr>
      <w:r w:rsidRPr="00B32FF3">
        <w:rPr>
          <w:rFonts w:ascii="Arial" w:hAnsi="Arial" w:cs="Arial"/>
          <w:sz w:val="24"/>
          <w:szCs w:val="24"/>
        </w:rPr>
        <w:t xml:space="preserve">Raising the Achievement of All Learners: A Resource to Support Self-Review </w:t>
      </w:r>
    </w:p>
    <w:p w:rsidR="008011F6" w:rsidRPr="00B32FF3" w:rsidRDefault="008011F6" w:rsidP="008011F6">
      <w:pPr>
        <w:pStyle w:val="PlainText"/>
        <w:numPr>
          <w:ilvl w:val="0"/>
          <w:numId w:val="43"/>
        </w:numPr>
        <w:spacing w:before="120"/>
        <w:rPr>
          <w:rFonts w:ascii="Arial" w:hAnsi="Arial" w:cs="Arial"/>
          <w:sz w:val="24"/>
          <w:szCs w:val="24"/>
        </w:rPr>
      </w:pPr>
      <w:r w:rsidRPr="00B32FF3">
        <w:rPr>
          <w:rFonts w:ascii="Arial" w:hAnsi="Arial" w:cs="Arial"/>
          <w:sz w:val="24"/>
          <w:szCs w:val="24"/>
        </w:rPr>
        <w:t xml:space="preserve">Evidence of the Link Between Inclusive Education and Social Inclusion: A Review of the Literature </w:t>
      </w:r>
    </w:p>
    <w:p w:rsidR="008011F6" w:rsidRPr="00B32FF3" w:rsidRDefault="008011F6" w:rsidP="008011F6">
      <w:pPr>
        <w:pStyle w:val="PlainText"/>
        <w:numPr>
          <w:ilvl w:val="0"/>
          <w:numId w:val="43"/>
        </w:numPr>
        <w:spacing w:before="120"/>
        <w:rPr>
          <w:rFonts w:ascii="Arial" w:hAnsi="Arial" w:cs="Arial"/>
          <w:sz w:val="24"/>
          <w:szCs w:val="24"/>
        </w:rPr>
      </w:pPr>
      <w:r w:rsidRPr="00B32FF3">
        <w:rPr>
          <w:rFonts w:ascii="Arial" w:hAnsi="Arial" w:cs="Arial"/>
          <w:sz w:val="24"/>
          <w:szCs w:val="24"/>
        </w:rPr>
        <w:t>Early School Leaving and Learners with Disabilities and/or Special Educational Needs: Final Summary Report</w:t>
      </w:r>
    </w:p>
    <w:p w:rsidR="008011F6" w:rsidRPr="00B32FF3" w:rsidRDefault="008011F6" w:rsidP="008011F6">
      <w:pPr>
        <w:pStyle w:val="PlainText"/>
        <w:numPr>
          <w:ilvl w:val="0"/>
          <w:numId w:val="43"/>
        </w:numPr>
        <w:spacing w:before="120"/>
        <w:rPr>
          <w:rFonts w:ascii="Arial" w:hAnsi="Arial" w:cs="Arial"/>
          <w:sz w:val="24"/>
          <w:szCs w:val="24"/>
        </w:rPr>
      </w:pPr>
      <w:r w:rsidRPr="00B32FF3">
        <w:rPr>
          <w:rFonts w:ascii="Arial" w:hAnsi="Arial" w:cs="Arial"/>
          <w:sz w:val="24"/>
          <w:szCs w:val="24"/>
        </w:rPr>
        <w:t xml:space="preserve">New Insights and Tools – Final Summary Report </w:t>
      </w:r>
    </w:p>
    <w:p w:rsidR="008011F6" w:rsidRDefault="008011F6" w:rsidP="008011F6">
      <w:pPr>
        <w:pStyle w:val="PlainText"/>
        <w:numPr>
          <w:ilvl w:val="0"/>
          <w:numId w:val="43"/>
        </w:numPr>
        <w:spacing w:before="120"/>
        <w:rPr>
          <w:rStyle w:val="Hyperlink"/>
        </w:rPr>
      </w:pPr>
      <w:r w:rsidRPr="00B32FF3">
        <w:rPr>
          <w:rFonts w:ascii="Arial" w:hAnsi="Arial" w:cs="Arial"/>
          <w:sz w:val="24"/>
          <w:szCs w:val="24"/>
        </w:rPr>
        <w:t xml:space="preserve">Inclusive Early Childhood Education Environment Self-Reflection Tool </w:t>
      </w:r>
    </w:p>
    <w:p w:rsidR="004100E8" w:rsidRDefault="004100E8" w:rsidP="00C30339">
      <w:pPr>
        <w:pStyle w:val="PlainText"/>
        <w:spacing w:before="120"/>
        <w:rPr>
          <w:rFonts w:ascii="Arial" w:hAnsi="Arial" w:cs="Arial"/>
          <w:sz w:val="24"/>
          <w:szCs w:val="24"/>
        </w:rPr>
      </w:pPr>
    </w:p>
    <w:p w:rsidR="004100E8" w:rsidRDefault="004100E8" w:rsidP="00C30339">
      <w:pPr>
        <w:pStyle w:val="PlainText"/>
        <w:spacing w:before="120"/>
        <w:rPr>
          <w:rFonts w:ascii="Arial" w:hAnsi="Arial" w:cs="Arial"/>
          <w:sz w:val="24"/>
          <w:szCs w:val="24"/>
        </w:rPr>
      </w:pPr>
    </w:p>
    <w:p w:rsidR="004100E8" w:rsidRPr="004100E8" w:rsidRDefault="004100E8" w:rsidP="004100E8">
      <w:pPr>
        <w:rPr>
          <w:rFonts w:eastAsiaTheme="minorHAnsi"/>
        </w:rPr>
      </w:pPr>
      <w:r w:rsidRPr="004100E8">
        <w:rPr>
          <w:rFonts w:ascii="Arial" w:hAnsi="Arial" w:cs="Arial"/>
          <w:iCs/>
          <w:sz w:val="24"/>
          <w:szCs w:val="24"/>
        </w:rPr>
        <w:t xml:space="preserve">We hope this newsletter reaches as many people and organisations as possible with an interest in SEND issues. Please feel free to pass it on to anyone who doesn’t currently receive it and invite them to join our mailing list. However, if you no longer wish to receive this newsletter, please contact </w:t>
      </w:r>
      <w:hyperlink r:id="rId25" w:history="1">
        <w:r w:rsidRPr="00FC535C">
          <w:rPr>
            <w:rStyle w:val="Hyperlink"/>
            <w:rFonts w:ascii="Arial" w:hAnsi="Arial" w:cs="Arial"/>
            <w:iCs/>
            <w:sz w:val="24"/>
            <w:szCs w:val="24"/>
          </w:rPr>
          <w:t>SEN.IMPLEMENTATION@education.gov.uk</w:t>
        </w:r>
      </w:hyperlink>
      <w:r>
        <w:rPr>
          <w:rFonts w:ascii="Arial" w:hAnsi="Arial" w:cs="Arial"/>
          <w:iCs/>
          <w:sz w:val="24"/>
          <w:szCs w:val="24"/>
        </w:rPr>
        <w:t xml:space="preserve"> </w:t>
      </w:r>
      <w:r w:rsidRPr="004100E8">
        <w:rPr>
          <w:rFonts w:ascii="Arial" w:hAnsi="Arial" w:cs="Arial"/>
          <w:iCs/>
          <w:sz w:val="24"/>
          <w:szCs w:val="24"/>
        </w:rPr>
        <w:t>and we will remove you from our mailing list.</w:t>
      </w:r>
    </w:p>
    <w:p w:rsidR="004100E8" w:rsidRPr="00C30339" w:rsidRDefault="004100E8" w:rsidP="00C30339">
      <w:pPr>
        <w:pStyle w:val="PlainText"/>
        <w:spacing w:before="120"/>
        <w:rPr>
          <w:rFonts w:ascii="Arial" w:hAnsi="Arial" w:cs="Arial"/>
          <w:sz w:val="24"/>
          <w:szCs w:val="24"/>
        </w:rPr>
      </w:pPr>
    </w:p>
    <w:sectPr w:rsidR="004100E8" w:rsidRPr="00C30339" w:rsidSect="001A6B41">
      <w:footerReference w:type="defaul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B1" w:rsidRDefault="006A44B1">
      <w:pPr>
        <w:spacing w:after="0" w:line="240" w:lineRule="auto"/>
      </w:pPr>
      <w:r>
        <w:separator/>
      </w:r>
    </w:p>
  </w:endnote>
  <w:endnote w:type="continuationSeparator" w:id="0">
    <w:p w:rsidR="006A44B1" w:rsidRDefault="006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35" w:rsidRDefault="008D4735" w:rsidP="008D4735">
    <w:pPr>
      <w:pStyle w:val="BodyText"/>
      <w:tabs>
        <w:tab w:val="center" w:pos="4820"/>
        <w:tab w:val="right" w:pos="9746"/>
      </w:tabs>
      <w:rPr>
        <w:noProof/>
      </w:rPr>
    </w:pPr>
    <w:r>
      <w:rPr>
        <w:szCs w:val="20"/>
      </w:rPr>
      <w:tab/>
    </w:r>
    <w:r w:rsidR="009D76E0">
      <w:fldChar w:fldCharType="begin"/>
    </w:r>
    <w:r w:rsidR="009D76E0">
      <w:instrText xml:space="preserve"> PAGE   \* MERGEFORMAT </w:instrText>
    </w:r>
    <w:r w:rsidR="009D76E0">
      <w:fldChar w:fldCharType="separate"/>
    </w:r>
    <w:r w:rsidR="009D76E0">
      <w:rPr>
        <w:noProof/>
      </w:rPr>
      <w:t>2</w:t>
    </w:r>
    <w:r w:rsidR="009D76E0">
      <w:rPr>
        <w:noProof/>
      </w:rPr>
      <w:fldChar w:fldCharType="end"/>
    </w:r>
  </w:p>
  <w:p w:rsidR="008D4735" w:rsidRDefault="008D47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35" w:rsidRPr="006E6ADB" w:rsidRDefault="008D4735" w:rsidP="008D4735">
    <w:pPr>
      <w:tabs>
        <w:tab w:val="left" w:pos="7088"/>
      </w:tabs>
      <w:spacing w:before="240"/>
      <w:rPr>
        <w:szCs w:val="20"/>
      </w:rPr>
    </w:pPr>
    <w:r>
      <w:rPr>
        <w:szCs w:val="20"/>
      </w:rPr>
      <w:t>Version x.y (shared</w:t>
    </w:r>
    <w:r w:rsidRPr="006E6ADB">
      <w:rPr>
        <w:szCs w:val="20"/>
      </w:rPr>
      <w:t xml:space="preserve"> </w:t>
    </w:r>
    <w:r>
      <w:rPr>
        <w:szCs w:val="20"/>
      </w:rPr>
      <w:t>[xx] [month] 20[xx])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B1" w:rsidRDefault="006A44B1">
      <w:pPr>
        <w:spacing w:after="0" w:line="240" w:lineRule="auto"/>
      </w:pPr>
      <w:r>
        <w:separator/>
      </w:r>
    </w:p>
  </w:footnote>
  <w:footnote w:type="continuationSeparator" w:id="0">
    <w:p w:rsidR="006A44B1" w:rsidRDefault="006A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epartment-of-health.co.uk/3ZQO-BFH0-3OR2LP/o.gif" style="width:.75pt;height:.75pt;visibility:visible" o:bullet="t">
        <v:imagedata r:id="rId1" o:title="o"/>
      </v:shape>
    </w:pict>
  </w:numPicBullet>
  <w:abstractNum w:abstractNumId="0" w15:restartNumberingAfterBreak="0">
    <w:nsid w:val="A6309824"/>
    <w:multiLevelType w:val="multilevel"/>
    <w:tmpl w:val="6A34BBA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B23B747"/>
    <w:multiLevelType w:val="multilevel"/>
    <w:tmpl w:val="D5C44448"/>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CDA7C61"/>
    <w:multiLevelType w:val="multilevel"/>
    <w:tmpl w:val="B134C60C"/>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C4F9DB3"/>
    <w:multiLevelType w:val="multilevel"/>
    <w:tmpl w:val="B906BBF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2AF6A5A"/>
    <w:multiLevelType w:val="multilevel"/>
    <w:tmpl w:val="31969C7E"/>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FF52EEFB"/>
    <w:multiLevelType w:val="multilevel"/>
    <w:tmpl w:val="F5B47BCC"/>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005612B2"/>
    <w:multiLevelType w:val="hybridMultilevel"/>
    <w:tmpl w:val="D5D24F8A"/>
    <w:lvl w:ilvl="0" w:tplc="CC58E0F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1000F28"/>
    <w:multiLevelType w:val="hybridMultilevel"/>
    <w:tmpl w:val="27126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1A970DB"/>
    <w:multiLevelType w:val="hybridMultilevel"/>
    <w:tmpl w:val="B69C2F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9815C69"/>
    <w:multiLevelType w:val="hybridMultilevel"/>
    <w:tmpl w:val="048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E5E5C37"/>
    <w:multiLevelType w:val="hybridMultilevel"/>
    <w:tmpl w:val="0FC0AD7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72E5B"/>
    <w:multiLevelType w:val="hybridMultilevel"/>
    <w:tmpl w:val="F1669E7C"/>
    <w:lvl w:ilvl="0" w:tplc="4E546CF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470DB8"/>
    <w:multiLevelType w:val="hybridMultilevel"/>
    <w:tmpl w:val="D4CAD08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B8EB8EA"/>
    <w:multiLevelType w:val="multilevel"/>
    <w:tmpl w:val="AAF27E6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231D419F"/>
    <w:multiLevelType w:val="hybridMultilevel"/>
    <w:tmpl w:val="3E3025E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265A0444"/>
    <w:multiLevelType w:val="hybridMultilevel"/>
    <w:tmpl w:val="09F425E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1" w:hanging="360"/>
      </w:pPr>
      <w:rPr>
        <w:rFonts w:ascii="Courier New" w:hAnsi="Courier New" w:cs="Courier New" w:hint="default"/>
      </w:rPr>
    </w:lvl>
    <w:lvl w:ilvl="2" w:tplc="08090005">
      <w:start w:val="1"/>
      <w:numFmt w:val="bullet"/>
      <w:lvlText w:val=""/>
      <w:lvlJc w:val="left"/>
      <w:pPr>
        <w:ind w:left="2161" w:hanging="360"/>
      </w:pPr>
      <w:rPr>
        <w:rFonts w:ascii="Wingdings" w:hAnsi="Wingdings" w:hint="default"/>
      </w:rPr>
    </w:lvl>
    <w:lvl w:ilvl="3" w:tplc="08090001">
      <w:start w:val="1"/>
      <w:numFmt w:val="bullet"/>
      <w:lvlText w:val=""/>
      <w:lvlJc w:val="left"/>
      <w:pPr>
        <w:ind w:left="2881" w:hanging="360"/>
      </w:pPr>
      <w:rPr>
        <w:rFonts w:ascii="Symbol" w:hAnsi="Symbol" w:hint="default"/>
      </w:rPr>
    </w:lvl>
    <w:lvl w:ilvl="4" w:tplc="08090003">
      <w:start w:val="1"/>
      <w:numFmt w:val="bullet"/>
      <w:lvlText w:val="o"/>
      <w:lvlJc w:val="left"/>
      <w:pPr>
        <w:ind w:left="3601" w:hanging="360"/>
      </w:pPr>
      <w:rPr>
        <w:rFonts w:ascii="Courier New" w:hAnsi="Courier New" w:cs="Courier New" w:hint="default"/>
      </w:rPr>
    </w:lvl>
    <w:lvl w:ilvl="5" w:tplc="08090005">
      <w:start w:val="1"/>
      <w:numFmt w:val="bullet"/>
      <w:lvlText w:val=""/>
      <w:lvlJc w:val="left"/>
      <w:pPr>
        <w:ind w:left="4321" w:hanging="360"/>
      </w:pPr>
      <w:rPr>
        <w:rFonts w:ascii="Wingdings" w:hAnsi="Wingdings" w:hint="default"/>
      </w:rPr>
    </w:lvl>
    <w:lvl w:ilvl="6" w:tplc="08090001">
      <w:start w:val="1"/>
      <w:numFmt w:val="bullet"/>
      <w:lvlText w:val=""/>
      <w:lvlJc w:val="left"/>
      <w:pPr>
        <w:ind w:left="5041" w:hanging="360"/>
      </w:pPr>
      <w:rPr>
        <w:rFonts w:ascii="Symbol" w:hAnsi="Symbol" w:hint="default"/>
      </w:rPr>
    </w:lvl>
    <w:lvl w:ilvl="7" w:tplc="08090003">
      <w:start w:val="1"/>
      <w:numFmt w:val="bullet"/>
      <w:lvlText w:val="o"/>
      <w:lvlJc w:val="left"/>
      <w:pPr>
        <w:ind w:left="5761" w:hanging="360"/>
      </w:pPr>
      <w:rPr>
        <w:rFonts w:ascii="Courier New" w:hAnsi="Courier New" w:cs="Courier New" w:hint="default"/>
      </w:rPr>
    </w:lvl>
    <w:lvl w:ilvl="8" w:tplc="08090005">
      <w:start w:val="1"/>
      <w:numFmt w:val="bullet"/>
      <w:lvlText w:val=""/>
      <w:lvlJc w:val="left"/>
      <w:pPr>
        <w:ind w:left="6481" w:hanging="360"/>
      </w:pPr>
      <w:rPr>
        <w:rFonts w:ascii="Wingdings" w:hAnsi="Wingdings" w:hint="default"/>
      </w:rPr>
    </w:lvl>
  </w:abstractNum>
  <w:abstractNum w:abstractNumId="16" w15:restartNumberingAfterBreak="0">
    <w:nsid w:val="27617085"/>
    <w:multiLevelType w:val="hybridMultilevel"/>
    <w:tmpl w:val="B84A5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953C4E"/>
    <w:multiLevelType w:val="hybridMultilevel"/>
    <w:tmpl w:val="9ECA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201E2"/>
    <w:multiLevelType w:val="hybridMultilevel"/>
    <w:tmpl w:val="260ACE7C"/>
    <w:lvl w:ilvl="0" w:tplc="72E084DA">
      <w:start w:val="31"/>
      <w:numFmt w:val="bullet"/>
      <w:lvlText w:val="-"/>
      <w:lvlJc w:val="left"/>
      <w:pPr>
        <w:ind w:left="720" w:hanging="360"/>
      </w:pPr>
      <w:rPr>
        <w:rFonts w:ascii="Calibri" w:eastAsia="Calibri"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DC2FD1"/>
    <w:multiLevelType w:val="hybridMultilevel"/>
    <w:tmpl w:val="3F503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56C1D15"/>
    <w:multiLevelType w:val="hybridMultilevel"/>
    <w:tmpl w:val="E504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659A1"/>
    <w:multiLevelType w:val="hybridMultilevel"/>
    <w:tmpl w:val="8F9CF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444C69"/>
    <w:multiLevelType w:val="hybridMultilevel"/>
    <w:tmpl w:val="CAAE2FDE"/>
    <w:lvl w:ilvl="0" w:tplc="BD4E11D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95142"/>
    <w:multiLevelType w:val="hybridMultilevel"/>
    <w:tmpl w:val="7A8C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FEA31EE"/>
    <w:multiLevelType w:val="multilevel"/>
    <w:tmpl w:val="5C964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3626CF"/>
    <w:multiLevelType w:val="hybridMultilevel"/>
    <w:tmpl w:val="3022D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55A401F"/>
    <w:multiLevelType w:val="hybridMultilevel"/>
    <w:tmpl w:val="51886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94C2CC1"/>
    <w:multiLevelType w:val="hybridMultilevel"/>
    <w:tmpl w:val="EC2859A0"/>
    <w:lvl w:ilvl="0" w:tplc="D6AE7A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B85152"/>
    <w:multiLevelType w:val="hybridMultilevel"/>
    <w:tmpl w:val="DD826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A8B6F37"/>
    <w:multiLevelType w:val="hybridMultilevel"/>
    <w:tmpl w:val="BDB2D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BFA79CB"/>
    <w:multiLevelType w:val="hybridMultilevel"/>
    <w:tmpl w:val="5C28F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720520"/>
    <w:multiLevelType w:val="multilevel"/>
    <w:tmpl w:val="BC8A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88648A"/>
    <w:multiLevelType w:val="hybridMultilevel"/>
    <w:tmpl w:val="3E709DA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5AF772EA"/>
    <w:multiLevelType w:val="multilevel"/>
    <w:tmpl w:val="A6A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86C7E"/>
    <w:multiLevelType w:val="hybridMultilevel"/>
    <w:tmpl w:val="C2001230"/>
    <w:lvl w:ilvl="0" w:tplc="41B07B0C">
      <w:start w:val="1"/>
      <w:numFmt w:val="bullet"/>
      <w:lvlText w:val=""/>
      <w:lvlPicBulletId w:val="0"/>
      <w:lvlJc w:val="left"/>
      <w:pPr>
        <w:tabs>
          <w:tab w:val="num" w:pos="720"/>
        </w:tabs>
        <w:ind w:left="720" w:hanging="360"/>
      </w:pPr>
      <w:rPr>
        <w:rFonts w:ascii="Symbol" w:hAnsi="Symbol" w:hint="default"/>
      </w:rPr>
    </w:lvl>
    <w:lvl w:ilvl="1" w:tplc="E1F07256" w:tentative="1">
      <w:start w:val="1"/>
      <w:numFmt w:val="bullet"/>
      <w:lvlText w:val=""/>
      <w:lvlJc w:val="left"/>
      <w:pPr>
        <w:tabs>
          <w:tab w:val="num" w:pos="1440"/>
        </w:tabs>
        <w:ind w:left="1440" w:hanging="360"/>
      </w:pPr>
      <w:rPr>
        <w:rFonts w:ascii="Symbol" w:hAnsi="Symbol" w:hint="default"/>
      </w:rPr>
    </w:lvl>
    <w:lvl w:ilvl="2" w:tplc="D9C05242" w:tentative="1">
      <w:start w:val="1"/>
      <w:numFmt w:val="bullet"/>
      <w:lvlText w:val=""/>
      <w:lvlJc w:val="left"/>
      <w:pPr>
        <w:tabs>
          <w:tab w:val="num" w:pos="2160"/>
        </w:tabs>
        <w:ind w:left="2160" w:hanging="360"/>
      </w:pPr>
      <w:rPr>
        <w:rFonts w:ascii="Symbol" w:hAnsi="Symbol" w:hint="default"/>
      </w:rPr>
    </w:lvl>
    <w:lvl w:ilvl="3" w:tplc="3FA4E974" w:tentative="1">
      <w:start w:val="1"/>
      <w:numFmt w:val="bullet"/>
      <w:lvlText w:val=""/>
      <w:lvlJc w:val="left"/>
      <w:pPr>
        <w:tabs>
          <w:tab w:val="num" w:pos="2880"/>
        </w:tabs>
        <w:ind w:left="2880" w:hanging="360"/>
      </w:pPr>
      <w:rPr>
        <w:rFonts w:ascii="Symbol" w:hAnsi="Symbol" w:hint="default"/>
      </w:rPr>
    </w:lvl>
    <w:lvl w:ilvl="4" w:tplc="90220672" w:tentative="1">
      <w:start w:val="1"/>
      <w:numFmt w:val="bullet"/>
      <w:lvlText w:val=""/>
      <w:lvlJc w:val="left"/>
      <w:pPr>
        <w:tabs>
          <w:tab w:val="num" w:pos="3600"/>
        </w:tabs>
        <w:ind w:left="3600" w:hanging="360"/>
      </w:pPr>
      <w:rPr>
        <w:rFonts w:ascii="Symbol" w:hAnsi="Symbol" w:hint="default"/>
      </w:rPr>
    </w:lvl>
    <w:lvl w:ilvl="5" w:tplc="B03EDCA4" w:tentative="1">
      <w:start w:val="1"/>
      <w:numFmt w:val="bullet"/>
      <w:lvlText w:val=""/>
      <w:lvlJc w:val="left"/>
      <w:pPr>
        <w:tabs>
          <w:tab w:val="num" w:pos="4320"/>
        </w:tabs>
        <w:ind w:left="4320" w:hanging="360"/>
      </w:pPr>
      <w:rPr>
        <w:rFonts w:ascii="Symbol" w:hAnsi="Symbol" w:hint="default"/>
      </w:rPr>
    </w:lvl>
    <w:lvl w:ilvl="6" w:tplc="FF60D04E" w:tentative="1">
      <w:start w:val="1"/>
      <w:numFmt w:val="bullet"/>
      <w:lvlText w:val=""/>
      <w:lvlJc w:val="left"/>
      <w:pPr>
        <w:tabs>
          <w:tab w:val="num" w:pos="5040"/>
        </w:tabs>
        <w:ind w:left="5040" w:hanging="360"/>
      </w:pPr>
      <w:rPr>
        <w:rFonts w:ascii="Symbol" w:hAnsi="Symbol" w:hint="default"/>
      </w:rPr>
    </w:lvl>
    <w:lvl w:ilvl="7" w:tplc="F9D02FB4" w:tentative="1">
      <w:start w:val="1"/>
      <w:numFmt w:val="bullet"/>
      <w:lvlText w:val=""/>
      <w:lvlJc w:val="left"/>
      <w:pPr>
        <w:tabs>
          <w:tab w:val="num" w:pos="5760"/>
        </w:tabs>
        <w:ind w:left="5760" w:hanging="360"/>
      </w:pPr>
      <w:rPr>
        <w:rFonts w:ascii="Symbol" w:hAnsi="Symbol" w:hint="default"/>
      </w:rPr>
    </w:lvl>
    <w:lvl w:ilvl="8" w:tplc="90F0CE2E"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2E364ED"/>
    <w:multiLevelType w:val="hybridMultilevel"/>
    <w:tmpl w:val="6D7C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223FE4"/>
    <w:multiLevelType w:val="hybridMultilevel"/>
    <w:tmpl w:val="B74C4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6E120F"/>
    <w:multiLevelType w:val="hybridMultilevel"/>
    <w:tmpl w:val="794265D8"/>
    <w:lvl w:ilvl="0" w:tplc="49F2157E">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0" w15:restartNumberingAfterBreak="0">
    <w:nsid w:val="64780CA8"/>
    <w:multiLevelType w:val="hybridMultilevel"/>
    <w:tmpl w:val="6B2E2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6656B53"/>
    <w:multiLevelType w:val="hybridMultilevel"/>
    <w:tmpl w:val="23C2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6B0BB7"/>
    <w:multiLevelType w:val="hybridMultilevel"/>
    <w:tmpl w:val="454CF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2817C6"/>
    <w:multiLevelType w:val="hybridMultilevel"/>
    <w:tmpl w:val="D1CE485A"/>
    <w:lvl w:ilvl="0" w:tplc="D2941CCC">
      <w:start w:val="1"/>
      <w:numFmt w:val="decimal"/>
      <w:pStyle w:val="Style1"/>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15:restartNumberingAfterBreak="0">
    <w:nsid w:val="72B131C6"/>
    <w:multiLevelType w:val="hybridMultilevel"/>
    <w:tmpl w:val="7CFE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F43A49"/>
    <w:multiLevelType w:val="hybridMultilevel"/>
    <w:tmpl w:val="87AC451C"/>
    <w:lvl w:ilvl="0" w:tplc="C9401ED8">
      <w:start w:val="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7251A50"/>
    <w:multiLevelType w:val="hybridMultilevel"/>
    <w:tmpl w:val="873EDBB0"/>
    <w:lvl w:ilvl="0" w:tplc="7F5416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30"/>
  </w:num>
  <w:num w:numId="5">
    <w:abstractNumId w:val="27"/>
  </w:num>
  <w:num w:numId="6">
    <w:abstractNumId w:val="40"/>
  </w:num>
  <w:num w:numId="7">
    <w:abstractNumId w:val="26"/>
  </w:num>
  <w:num w:numId="8">
    <w:abstractNumId w:val="24"/>
  </w:num>
  <w:num w:numId="9">
    <w:abstractNumId w:val="28"/>
  </w:num>
  <w:num w:numId="10">
    <w:abstractNumId w:val="21"/>
  </w:num>
  <w:num w:numId="11">
    <w:abstractNumId w:val="33"/>
  </w:num>
  <w:num w:numId="12">
    <w:abstractNumId w:val="35"/>
  </w:num>
  <w:num w:numId="13">
    <w:abstractNumId w:val="36"/>
  </w:num>
  <w:num w:numId="14">
    <w:abstractNumId w:val="46"/>
  </w:num>
  <w:num w:numId="15">
    <w:abstractNumId w:val="37"/>
  </w:num>
  <w:num w:numId="16">
    <w:abstractNumId w:val="23"/>
  </w:num>
  <w:num w:numId="17">
    <w:abstractNumId w:val="44"/>
  </w:num>
  <w:num w:numId="18">
    <w:abstractNumId w:val="11"/>
  </w:num>
  <w:num w:numId="19">
    <w:abstractNumId w:val="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4">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6">
    <w:abstractNumId w:val="38"/>
  </w:num>
  <w:num w:numId="27">
    <w:abstractNumId w:val="32"/>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0"/>
  </w:num>
  <w:num w:numId="32">
    <w:abstractNumId w:val="43"/>
  </w:num>
  <w:num w:numId="33">
    <w:abstractNumId w:val="41"/>
  </w:num>
  <w:num w:numId="34">
    <w:abstractNumId w:val="22"/>
  </w:num>
  <w:num w:numId="35">
    <w:abstractNumId w:val="31"/>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0"/>
  </w:num>
  <w:num w:numId="39">
    <w:abstractNumId w:val="42"/>
  </w:num>
  <w:num w:numId="40">
    <w:abstractNumId w:val="17"/>
  </w:num>
  <w:num w:numId="41">
    <w:abstractNumId w:val="6"/>
  </w:num>
  <w:num w:numId="42">
    <w:abstractNumId w:val="16"/>
  </w:num>
  <w:num w:numId="43">
    <w:abstractNumId w:val="29"/>
  </w:num>
  <w:num w:numId="44">
    <w:abstractNumId w:val="7"/>
  </w:num>
  <w:num w:numId="45">
    <w:abstractNumId w:val="45"/>
  </w:num>
  <w:num w:numId="46">
    <w:abstractNumId w:val="8"/>
  </w:num>
  <w:num w:numId="47">
    <w:abstractNumId w:val="1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C0"/>
    <w:rsid w:val="00067332"/>
    <w:rsid w:val="000830F3"/>
    <w:rsid w:val="000C48F5"/>
    <w:rsid w:val="000E4BD9"/>
    <w:rsid w:val="001A6B41"/>
    <w:rsid w:val="002062CE"/>
    <w:rsid w:val="00285EDE"/>
    <w:rsid w:val="00290655"/>
    <w:rsid w:val="002E683E"/>
    <w:rsid w:val="00310EDB"/>
    <w:rsid w:val="004100E8"/>
    <w:rsid w:val="004D6544"/>
    <w:rsid w:val="00586E97"/>
    <w:rsid w:val="005F425E"/>
    <w:rsid w:val="00657922"/>
    <w:rsid w:val="006A44B1"/>
    <w:rsid w:val="007D4BC0"/>
    <w:rsid w:val="008011F6"/>
    <w:rsid w:val="008142D3"/>
    <w:rsid w:val="00830B26"/>
    <w:rsid w:val="00866336"/>
    <w:rsid w:val="0086691A"/>
    <w:rsid w:val="008D4735"/>
    <w:rsid w:val="009D76E0"/>
    <w:rsid w:val="00A0634F"/>
    <w:rsid w:val="00A15781"/>
    <w:rsid w:val="00AE0E2C"/>
    <w:rsid w:val="00B11E5B"/>
    <w:rsid w:val="00B32FF3"/>
    <w:rsid w:val="00BB1C96"/>
    <w:rsid w:val="00BF13CE"/>
    <w:rsid w:val="00C14C69"/>
    <w:rsid w:val="00C30339"/>
    <w:rsid w:val="00C466AF"/>
    <w:rsid w:val="00D04024"/>
    <w:rsid w:val="00D13E0F"/>
    <w:rsid w:val="00E36468"/>
    <w:rsid w:val="00EC1F9A"/>
    <w:rsid w:val="00F71D1D"/>
    <w:rsid w:val="00F760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2C8C2A-A0B5-4AF2-B4F7-A417BE8A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BC0"/>
    <w:rPr>
      <w:rFonts w:ascii="Calibri" w:eastAsia="Calibri" w:hAnsi="Calibri" w:cs="Times New Roman"/>
      <w:sz w:val="22"/>
      <w:szCs w:val="22"/>
    </w:rPr>
  </w:style>
  <w:style w:type="paragraph" w:styleId="Heading1">
    <w:name w:val="heading 1"/>
    <w:basedOn w:val="Normal"/>
    <w:next w:val="Normal"/>
    <w:link w:val="Heading1Char"/>
    <w:qFormat/>
    <w:rsid w:val="007D4BC0"/>
    <w:pPr>
      <w:spacing w:before="360" w:after="240" w:line="240" w:lineRule="auto"/>
      <w:outlineLvl w:val="0"/>
    </w:pPr>
    <w:rPr>
      <w:rFonts w:ascii="Arial" w:eastAsia="Times New Roman" w:hAnsi="Arial"/>
      <w:b/>
      <w:color w:val="104F75"/>
      <w:sz w:val="36"/>
      <w:szCs w:val="24"/>
      <w:lang w:eastAsia="en-GB"/>
    </w:rPr>
  </w:style>
  <w:style w:type="paragraph" w:styleId="Heading3">
    <w:name w:val="heading 3"/>
    <w:basedOn w:val="Normal"/>
    <w:next w:val="Normal"/>
    <w:link w:val="Heading3Char"/>
    <w:uiPriority w:val="9"/>
    <w:semiHidden/>
    <w:unhideWhenUsed/>
    <w:qFormat/>
    <w:rsid w:val="007D4BC0"/>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7D4BC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BC0"/>
    <w:rPr>
      <w:rFonts w:eastAsia="Times New Roman" w:cs="Times New Roman"/>
      <w:b/>
      <w:color w:val="104F75"/>
      <w:sz w:val="36"/>
      <w:lang w:eastAsia="en-GB"/>
    </w:rPr>
  </w:style>
  <w:style w:type="character" w:customStyle="1" w:styleId="Heading3Char">
    <w:name w:val="Heading 3 Char"/>
    <w:basedOn w:val="DefaultParagraphFont"/>
    <w:link w:val="Heading3"/>
    <w:uiPriority w:val="9"/>
    <w:semiHidden/>
    <w:rsid w:val="007D4BC0"/>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7D4BC0"/>
    <w:rPr>
      <w:rFonts w:ascii="Calibri" w:eastAsia="Times New Roman" w:hAnsi="Calibri" w:cs="Times New Roman"/>
      <w:b/>
      <w:bCs/>
      <w:sz w:val="28"/>
      <w:szCs w:val="28"/>
    </w:rPr>
  </w:style>
  <w:style w:type="paragraph" w:styleId="ListParagraph">
    <w:name w:val="List Paragraph"/>
    <w:basedOn w:val="Normal"/>
    <w:uiPriority w:val="34"/>
    <w:qFormat/>
    <w:rsid w:val="007D4BC0"/>
    <w:pPr>
      <w:spacing w:after="0" w:line="240" w:lineRule="auto"/>
      <w:ind w:left="720"/>
    </w:pPr>
    <w:rPr>
      <w:rFonts w:cs="Calibri"/>
    </w:rPr>
  </w:style>
  <w:style w:type="character" w:styleId="Hyperlink">
    <w:name w:val="Hyperlink"/>
    <w:uiPriority w:val="99"/>
    <w:unhideWhenUsed/>
    <w:rsid w:val="007D4BC0"/>
    <w:rPr>
      <w:color w:val="0563C1"/>
      <w:u w:val="single"/>
    </w:rPr>
  </w:style>
  <w:style w:type="paragraph" w:styleId="NormalWeb">
    <w:name w:val="Normal (Web)"/>
    <w:basedOn w:val="Normal"/>
    <w:uiPriority w:val="99"/>
    <w:unhideWhenUsed/>
    <w:rsid w:val="007D4BC0"/>
    <w:pPr>
      <w:spacing w:before="100" w:beforeAutospacing="1" w:after="100" w:afterAutospacing="1" w:line="240" w:lineRule="auto"/>
    </w:pPr>
    <w:rPr>
      <w:rFonts w:ascii="Times New Roman" w:hAnsi="Times New Roman"/>
      <w:sz w:val="24"/>
      <w:szCs w:val="24"/>
      <w:lang w:eastAsia="en-GB"/>
    </w:rPr>
  </w:style>
  <w:style w:type="character" w:customStyle="1" w:styleId="rangyselectionboundary">
    <w:name w:val="rangyselectionboundary"/>
    <w:basedOn w:val="DefaultParagraphFont"/>
    <w:rsid w:val="007D4BC0"/>
  </w:style>
  <w:style w:type="character" w:styleId="FollowedHyperlink">
    <w:name w:val="FollowedHyperlink"/>
    <w:uiPriority w:val="99"/>
    <w:semiHidden/>
    <w:unhideWhenUsed/>
    <w:rsid w:val="007D4BC0"/>
    <w:rPr>
      <w:color w:val="954F72"/>
      <w:u w:val="single"/>
    </w:rPr>
  </w:style>
  <w:style w:type="character" w:styleId="CommentReference">
    <w:name w:val="annotation reference"/>
    <w:uiPriority w:val="99"/>
    <w:semiHidden/>
    <w:unhideWhenUsed/>
    <w:rsid w:val="007D4BC0"/>
    <w:rPr>
      <w:sz w:val="16"/>
      <w:szCs w:val="16"/>
    </w:rPr>
  </w:style>
  <w:style w:type="paragraph" w:styleId="CommentText">
    <w:name w:val="annotation text"/>
    <w:basedOn w:val="Normal"/>
    <w:link w:val="CommentTextChar"/>
    <w:uiPriority w:val="99"/>
    <w:semiHidden/>
    <w:unhideWhenUsed/>
    <w:rsid w:val="007D4BC0"/>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7D4BC0"/>
    <w:rPr>
      <w:rFonts w:eastAsia="Times New Roman" w:cs="Times New Roman"/>
      <w:sz w:val="20"/>
      <w:szCs w:val="20"/>
    </w:rPr>
  </w:style>
  <w:style w:type="paragraph" w:styleId="BalloonText">
    <w:name w:val="Balloon Text"/>
    <w:basedOn w:val="Normal"/>
    <w:link w:val="BalloonTextChar"/>
    <w:uiPriority w:val="99"/>
    <w:semiHidden/>
    <w:unhideWhenUsed/>
    <w:rsid w:val="007D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BC0"/>
    <w:rPr>
      <w:rFonts w:ascii="Segoe UI" w:eastAsia="Calibri" w:hAnsi="Segoe UI" w:cs="Segoe UI"/>
      <w:sz w:val="18"/>
      <w:szCs w:val="18"/>
    </w:rPr>
  </w:style>
  <w:style w:type="paragraph" w:customStyle="1" w:styleId="DeptBullets">
    <w:name w:val="DeptBullets"/>
    <w:basedOn w:val="Normal"/>
    <w:link w:val="DeptBulletsChar"/>
    <w:rsid w:val="007D4BC0"/>
    <w:pPr>
      <w:widowControl w:val="0"/>
      <w:numPr>
        <w:numId w:val="9"/>
      </w:numPr>
      <w:overflowPunct w:val="0"/>
      <w:autoSpaceDE w:val="0"/>
      <w:autoSpaceDN w:val="0"/>
      <w:adjustRightInd w:val="0"/>
      <w:spacing w:after="240" w:line="240" w:lineRule="auto"/>
      <w:textAlignment w:val="baseline"/>
    </w:pPr>
    <w:rPr>
      <w:rFonts w:ascii="Arial" w:eastAsia="Times New Roman" w:hAnsi="Arial"/>
      <w:sz w:val="24"/>
      <w:szCs w:val="20"/>
    </w:rPr>
  </w:style>
  <w:style w:type="paragraph" w:styleId="Title">
    <w:name w:val="Title"/>
    <w:basedOn w:val="Normal"/>
    <w:next w:val="Normal"/>
    <w:link w:val="TitleChar"/>
    <w:qFormat/>
    <w:rsid w:val="007D4BC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en-GB"/>
    </w:rPr>
  </w:style>
  <w:style w:type="character" w:customStyle="1" w:styleId="TitleChar">
    <w:name w:val="Title Char"/>
    <w:basedOn w:val="DefaultParagraphFont"/>
    <w:link w:val="Title"/>
    <w:rsid w:val="007D4BC0"/>
    <w:rPr>
      <w:rFonts w:ascii="Cambria" w:eastAsia="Times New Roman" w:hAnsi="Cambria" w:cs="Times New Roman"/>
      <w:color w:val="17365D"/>
      <w:spacing w:val="5"/>
      <w:kern w:val="28"/>
      <w:sz w:val="52"/>
      <w:szCs w:val="52"/>
      <w:lang w:eastAsia="en-GB"/>
    </w:rPr>
  </w:style>
  <w:style w:type="paragraph" w:styleId="CommentSubject">
    <w:name w:val="annotation subject"/>
    <w:basedOn w:val="CommentText"/>
    <w:next w:val="CommentText"/>
    <w:link w:val="CommentSubjectChar"/>
    <w:uiPriority w:val="99"/>
    <w:semiHidden/>
    <w:unhideWhenUsed/>
    <w:rsid w:val="007D4BC0"/>
    <w:pPr>
      <w:widowControl/>
      <w:overflowPunct/>
      <w:autoSpaceDE/>
      <w:autoSpaceDN/>
      <w:adjustRightInd/>
      <w:spacing w:after="160" w:line="259" w:lineRule="auto"/>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7D4BC0"/>
    <w:rPr>
      <w:rFonts w:ascii="Calibri" w:eastAsia="Calibri" w:hAnsi="Calibri" w:cs="Times New Roman"/>
      <w:b/>
      <w:bCs/>
      <w:sz w:val="20"/>
      <w:szCs w:val="20"/>
    </w:rPr>
  </w:style>
  <w:style w:type="paragraph" w:customStyle="1" w:styleId="Default">
    <w:name w:val="Default"/>
    <w:rsid w:val="007D4BC0"/>
    <w:pPr>
      <w:autoSpaceDE w:val="0"/>
      <w:autoSpaceDN w:val="0"/>
      <w:adjustRightInd w:val="0"/>
      <w:spacing w:after="0" w:line="240" w:lineRule="auto"/>
    </w:pPr>
    <w:rPr>
      <w:rFonts w:eastAsia="Calibri"/>
      <w:color w:val="000000"/>
    </w:rPr>
  </w:style>
  <w:style w:type="character" w:customStyle="1" w:styleId="DeptBulletsChar">
    <w:name w:val="DeptBullets Char"/>
    <w:link w:val="DeptBullets"/>
    <w:rsid w:val="007D4BC0"/>
    <w:rPr>
      <w:rFonts w:eastAsia="Times New Roman" w:cs="Times New Roman"/>
      <w:szCs w:val="20"/>
    </w:rPr>
  </w:style>
  <w:style w:type="paragraph" w:customStyle="1" w:styleId="CM5">
    <w:name w:val="CM5"/>
    <w:basedOn w:val="Default"/>
    <w:next w:val="Default"/>
    <w:uiPriority w:val="99"/>
    <w:rsid w:val="007D4BC0"/>
    <w:rPr>
      <w:rFonts w:eastAsia="Times New Roman"/>
      <w:color w:val="auto"/>
      <w:lang w:eastAsia="en-GB"/>
    </w:rPr>
  </w:style>
  <w:style w:type="paragraph" w:customStyle="1" w:styleId="CM4">
    <w:name w:val="CM4"/>
    <w:basedOn w:val="Default"/>
    <w:next w:val="Default"/>
    <w:uiPriority w:val="99"/>
    <w:rsid w:val="007D4BC0"/>
    <w:pPr>
      <w:spacing w:line="276" w:lineRule="atLeast"/>
    </w:pPr>
    <w:rPr>
      <w:rFonts w:eastAsia="Times New Roman"/>
      <w:color w:val="auto"/>
      <w:lang w:eastAsia="en-GB"/>
    </w:rPr>
  </w:style>
  <w:style w:type="paragraph" w:styleId="BodyText">
    <w:name w:val="Body Text"/>
    <w:basedOn w:val="Normal"/>
    <w:link w:val="BodyTextChar"/>
    <w:rsid w:val="007D4BC0"/>
    <w:pPr>
      <w:spacing w:after="120" w:line="288" w:lineRule="auto"/>
    </w:pPr>
    <w:rPr>
      <w:rFonts w:ascii="Arial" w:eastAsia="Times New Roman" w:hAnsi="Arial"/>
      <w:szCs w:val="24"/>
      <w:lang w:eastAsia="en-GB"/>
    </w:rPr>
  </w:style>
  <w:style w:type="character" w:customStyle="1" w:styleId="BodyTextChar">
    <w:name w:val="Body Text Char"/>
    <w:basedOn w:val="DefaultParagraphFont"/>
    <w:link w:val="BodyText"/>
    <w:rsid w:val="007D4BC0"/>
    <w:rPr>
      <w:rFonts w:eastAsia="Times New Roman" w:cs="Times New Roman"/>
      <w:sz w:val="22"/>
      <w:lang w:eastAsia="en-GB"/>
    </w:rPr>
  </w:style>
  <w:style w:type="character" w:customStyle="1" w:styleId="Style1Char">
    <w:name w:val="Style1 Char"/>
    <w:link w:val="Style1"/>
    <w:locked/>
    <w:rsid w:val="007D4BC0"/>
    <w:rPr>
      <w:b/>
      <w:bCs/>
    </w:rPr>
  </w:style>
  <w:style w:type="paragraph" w:customStyle="1" w:styleId="Style1">
    <w:name w:val="Style1"/>
    <w:basedOn w:val="Normal"/>
    <w:link w:val="Style1Char"/>
    <w:rsid w:val="007D4BC0"/>
    <w:pPr>
      <w:numPr>
        <w:numId w:val="29"/>
      </w:numPr>
      <w:spacing w:after="0" w:line="360" w:lineRule="auto"/>
      <w:ind w:right="-108"/>
      <w:jc w:val="both"/>
    </w:pPr>
    <w:rPr>
      <w:rFonts w:ascii="Arial" w:eastAsiaTheme="minorHAnsi" w:hAnsi="Arial" w:cs="Arial"/>
      <w:b/>
      <w:bCs/>
      <w:sz w:val="24"/>
      <w:szCs w:val="24"/>
    </w:rPr>
  </w:style>
  <w:style w:type="table" w:styleId="TableGrid">
    <w:name w:val="Table Grid"/>
    <w:basedOn w:val="TableNormal"/>
    <w:rsid w:val="007D4BC0"/>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7D4BC0"/>
    <w:rPr>
      <w:i/>
      <w:iCs/>
    </w:rPr>
  </w:style>
  <w:style w:type="paragraph" w:styleId="PlainText">
    <w:name w:val="Plain Text"/>
    <w:basedOn w:val="Normal"/>
    <w:link w:val="PlainTextChar"/>
    <w:uiPriority w:val="99"/>
    <w:unhideWhenUsed/>
    <w:rsid w:val="007D4BC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7D4BC0"/>
    <w:rPr>
      <w:rFonts w:ascii="Calibri" w:hAnsi="Calibri" w:cstheme="minorBidi"/>
      <w:sz w:val="22"/>
      <w:szCs w:val="21"/>
    </w:rPr>
  </w:style>
  <w:style w:type="paragraph" w:styleId="Header">
    <w:name w:val="header"/>
    <w:basedOn w:val="Normal"/>
    <w:link w:val="HeaderChar"/>
    <w:uiPriority w:val="99"/>
    <w:unhideWhenUsed/>
    <w:rsid w:val="00AE0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E2C"/>
    <w:rPr>
      <w:rFonts w:ascii="Calibri" w:eastAsia="Calibri" w:hAnsi="Calibri" w:cs="Times New Roman"/>
      <w:sz w:val="22"/>
      <w:szCs w:val="22"/>
    </w:rPr>
  </w:style>
  <w:style w:type="paragraph" w:styleId="Footer">
    <w:name w:val="footer"/>
    <w:basedOn w:val="Normal"/>
    <w:link w:val="FooterChar"/>
    <w:uiPriority w:val="99"/>
    <w:unhideWhenUsed/>
    <w:rsid w:val="00AE0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E2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458">
      <w:bodyDiv w:val="1"/>
      <w:marLeft w:val="0"/>
      <w:marRight w:val="0"/>
      <w:marTop w:val="0"/>
      <w:marBottom w:val="0"/>
      <w:divBdr>
        <w:top w:val="none" w:sz="0" w:space="0" w:color="auto"/>
        <w:left w:val="none" w:sz="0" w:space="0" w:color="auto"/>
        <w:bottom w:val="none" w:sz="0" w:space="0" w:color="auto"/>
        <w:right w:val="none" w:sz="0" w:space="0" w:color="auto"/>
      </w:divBdr>
    </w:div>
    <w:div w:id="303388282">
      <w:bodyDiv w:val="1"/>
      <w:marLeft w:val="0"/>
      <w:marRight w:val="0"/>
      <w:marTop w:val="0"/>
      <w:marBottom w:val="0"/>
      <w:divBdr>
        <w:top w:val="none" w:sz="0" w:space="0" w:color="auto"/>
        <w:left w:val="none" w:sz="0" w:space="0" w:color="auto"/>
        <w:bottom w:val="none" w:sz="0" w:space="0" w:color="auto"/>
        <w:right w:val="none" w:sz="0" w:space="0" w:color="auto"/>
      </w:divBdr>
    </w:div>
    <w:div w:id="450826898">
      <w:bodyDiv w:val="1"/>
      <w:marLeft w:val="0"/>
      <w:marRight w:val="0"/>
      <w:marTop w:val="0"/>
      <w:marBottom w:val="0"/>
      <w:divBdr>
        <w:top w:val="none" w:sz="0" w:space="0" w:color="auto"/>
        <w:left w:val="none" w:sz="0" w:space="0" w:color="auto"/>
        <w:bottom w:val="none" w:sz="0" w:space="0" w:color="auto"/>
        <w:right w:val="none" w:sz="0" w:space="0" w:color="auto"/>
      </w:divBdr>
    </w:div>
    <w:div w:id="695619835">
      <w:bodyDiv w:val="1"/>
      <w:marLeft w:val="0"/>
      <w:marRight w:val="0"/>
      <w:marTop w:val="0"/>
      <w:marBottom w:val="0"/>
      <w:divBdr>
        <w:top w:val="none" w:sz="0" w:space="0" w:color="auto"/>
        <w:left w:val="none" w:sz="0" w:space="0" w:color="auto"/>
        <w:bottom w:val="none" w:sz="0" w:space="0" w:color="auto"/>
        <w:right w:val="none" w:sz="0" w:space="0" w:color="auto"/>
      </w:divBdr>
    </w:div>
    <w:div w:id="956911472">
      <w:bodyDiv w:val="1"/>
      <w:marLeft w:val="0"/>
      <w:marRight w:val="0"/>
      <w:marTop w:val="0"/>
      <w:marBottom w:val="0"/>
      <w:divBdr>
        <w:top w:val="none" w:sz="0" w:space="0" w:color="auto"/>
        <w:left w:val="none" w:sz="0" w:space="0" w:color="auto"/>
        <w:bottom w:val="none" w:sz="0" w:space="0" w:color="auto"/>
        <w:right w:val="none" w:sz="0" w:space="0" w:color="auto"/>
      </w:divBdr>
    </w:div>
    <w:div w:id="1535535395">
      <w:bodyDiv w:val="1"/>
      <w:marLeft w:val="0"/>
      <w:marRight w:val="0"/>
      <w:marTop w:val="0"/>
      <w:marBottom w:val="0"/>
      <w:divBdr>
        <w:top w:val="none" w:sz="0" w:space="0" w:color="auto"/>
        <w:left w:val="none" w:sz="0" w:space="0" w:color="auto"/>
        <w:bottom w:val="none" w:sz="0" w:space="0" w:color="auto"/>
        <w:right w:val="none" w:sz="0" w:space="0" w:color="auto"/>
      </w:divBdr>
    </w:div>
    <w:div w:id="2002347244">
      <w:bodyDiv w:val="1"/>
      <w:marLeft w:val="0"/>
      <w:marRight w:val="0"/>
      <w:marTop w:val="0"/>
      <w:marBottom w:val="0"/>
      <w:divBdr>
        <w:top w:val="none" w:sz="0" w:space="0" w:color="auto"/>
        <w:left w:val="none" w:sz="0" w:space="0" w:color="auto"/>
        <w:bottom w:val="none" w:sz="0" w:space="0" w:color="auto"/>
        <w:right w:val="none" w:sz="0" w:space="0" w:color="auto"/>
      </w:divBdr>
    </w:div>
    <w:div w:id="21090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boost-in-support-for-children-with-additional-needs" TargetMode="External"/><Relationship Id="rId18" Type="http://schemas.openxmlformats.org/officeDocument/2006/relationships/hyperlink" Target="mailto:JBooth@tmc.ac.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watch?v=a_yXhmYlLHM" TargetMode="External"/><Relationship Id="rId7" Type="http://schemas.openxmlformats.org/officeDocument/2006/relationships/settings" Target="settings.xml"/><Relationship Id="rId12" Type="http://schemas.openxmlformats.org/officeDocument/2006/relationships/hyperlink" Target="https://www.gov.uk/government/publications/statements-of-sen-transferring-to-ehc-plans-31-march-2018" TargetMode="External"/><Relationship Id="rId17" Type="http://schemas.openxmlformats.org/officeDocument/2006/relationships/hyperlink" Target="https://www.mencap.org.uk/about-us/our-projects/right-place-work-placements-send-learners" TargetMode="External"/><Relationship Id="rId25" Type="http://schemas.openxmlformats.org/officeDocument/2006/relationships/hyperlink" Target="mailto:SEN.IMPLEMENTATION@education.gov.uk" TargetMode="External"/><Relationship Id="rId2" Type="http://schemas.openxmlformats.org/officeDocument/2006/relationships/customXml" Target="../customXml/item2.xml"/><Relationship Id="rId16" Type="http://schemas.openxmlformats.org/officeDocument/2006/relationships/hyperlink" Target="https://www.surveymonkey.co.uk/r/K3VRHVY" TargetMode="External"/><Relationship Id="rId20" Type="http://schemas.openxmlformats.org/officeDocument/2006/relationships/hyperlink" Target="https://www.youtube.com/watch?v=_j81l9GI9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european-agency.org/resources/publications" TargetMode="External"/><Relationship Id="rId5" Type="http://schemas.openxmlformats.org/officeDocument/2006/relationships/numbering" Target="numbering.xml"/><Relationship Id="rId15" Type="http://schemas.openxmlformats.org/officeDocument/2006/relationships/hyperlink" Target="https://www.preparingforadulthood.org.uk/downloads/supported-internships/setting-up-a-local-supported-internship-forum-and-training-job-coaches.htm" TargetMode="External"/><Relationship Id="rId23" Type="http://schemas.openxmlformats.org/officeDocument/2006/relationships/hyperlink" Target="http://wholeschoolsend.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EECBS0GOvX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home-education-call-for-evidence-and-revised-dfe-guidance" TargetMode="External"/><Relationship Id="rId22" Type="http://schemas.openxmlformats.org/officeDocument/2006/relationships/hyperlink" Target="https://www.parliament.uk/business/committees/committees-a-z/commons-select/education-committee/inquiries/parliament-2017/special-educational-needs-and-disability-inquiry-17-19/"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licy briefing" ma:contentTypeID="0x010100905DE3262C806A42B4F60506C1C099BF08007682634D74CE4540A0E4DA368493784F" ma:contentTypeVersion="41" ma:contentTypeDescription="For departmental policy briefings. Records retained for 10 years." ma:contentTypeScope="" ma:versionID="541878a7766c4d83a0fba2789065b7d7">
  <xsd:schema xmlns:xsd="http://www.w3.org/2001/XMLSchema" xmlns:xs="http://www.w3.org/2001/XMLSchema" xmlns:p="http://schemas.microsoft.com/office/2006/metadata/properties" xmlns:ns1="http://schemas.microsoft.com/sharepoint/v3" xmlns:ns2="4a77ed79-50c3-49f6-9fb6-59f28e576712" xmlns:ns3="aeb8ab6c-1d2d-4d8d-84d8-fff70fa976f0" xmlns:ns4="963d0779-4465-43ed-af42-0f503389a4d0" targetNamespace="http://schemas.microsoft.com/office/2006/metadata/properties" ma:root="true" ma:fieldsID="f3a83a0a183cf64ce70a3da60e37387d" ns1:_="" ns2:_="" ns3:_="" ns4:_="">
    <xsd:import namespace="http://schemas.microsoft.com/sharepoint/v3"/>
    <xsd:import namespace="4a77ed79-50c3-49f6-9fb6-59f28e576712"/>
    <xsd:import namespace="aeb8ab6c-1d2d-4d8d-84d8-fff70fa976f0"/>
    <xsd:import namespace="963d0779-4465-43ed-af42-0f503389a4d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k14870ab92cc404591919127e21a038a" minOccurs="0"/>
                <xsd:element ref="ns2:iaae15c7ae0042a08b708d3ca8dbe384" minOccurs="0"/>
                <xsd:element ref="ns2:l930e60bd4b34acaaca7828f3d2639d3" minOccurs="0"/>
                <xsd:element ref="ns2:g4eb11b6ba4343c9b3b0bb4891eda34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77ed79-50c3-49f6-9fb6-59f28e5767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aa931f-9532-4ac8-a9a3-a358c80562fd}" ma:internalName="TaxCatchAll" ma:readOnly="false" ma:showField="CatchAllData"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aa931f-9532-4ac8-a9a3-a358c80562fd}" ma:internalName="TaxCatchAllLabel" ma:readOnly="true" ma:showField="CatchAllDataLabel"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k14870ab92cc404591919127e21a038a" ma:index="22" nillable="true" ma:taxonomy="true" ma:internalName="k14870ab92cc404591919127e21a038a" ma:taxonomyFieldName="IWPFunction" ma:displayName="Function" ma:readOnly="false" ma:fieldId="{414870ab-92cc-4045-9191-9127e21a038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aae15c7ae0042a08b708d3ca8dbe384" ma:index="23" ma:taxonomy="true" ma:internalName="iaae15c7ae0042a08b708d3ca8dbe384" ma:taxonomyFieldName="IWPRightsProtectiveMarking" ma:displayName="Rights: Protective Marking" ma:readOnly="false" ma:default="1;#Official|0884c477-2e62-47ea-b19c-5af6e91124c5" ma:fieldId="{2aae15c7-ae00-42a0-8b70-8d3ca8dbe38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l930e60bd4b34acaaca7828f3d2639d3" ma:index="24" nillable="true" ma:taxonomy="true" ma:internalName="l930e60bd4b34acaaca7828f3d2639d3" ma:taxonomyFieldName="IWPSiteType" ma:displayName="Site Type" ma:readOnly="false" ma:fieldId="{5930e60b-d4b3-4aca-aca7-828f3d2639d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4eb11b6ba4343c9b3b0bb4891eda34f" ma:index="25" ma:taxonomy="true" ma:internalName="g4eb11b6ba4343c9b3b0bb4891eda34f" ma:taxonomyFieldName="IWPOrganisationalUnit" ma:displayName="Organisational Unit" ma:readOnly="false" ma:default="2;#DfE|cc08a6d4-dfde-4d0f-bd85-069ebcef80d5" ma:fieldId="{04eb11b6-ba43-43c9-b3b0-bb4891eda34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3d0779-4465-43ed-af42-0f503389a4d0"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5181134883947a99a38d116ffff0102 xmlns="963d0779-4465-43ed-af42-0f503389a4d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63d0779-4465-43ed-af42-0f503389a4d0">
      <Terms xmlns="http://schemas.microsoft.com/office/infopath/2007/PartnerControls"/>
    </h5181134883947a99a38d116ffff0006>
    <iaae15c7ae0042a08b708d3ca8dbe384 xmlns="4a77ed79-50c3-49f6-9fb6-59f28e57671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aae15c7ae0042a08b708d3ca8dbe384>
    <k14870ab92cc404591919127e21a038a xmlns="4a77ed79-50c3-49f6-9fb6-59f28e576712">
      <Terms xmlns="http://schemas.microsoft.com/office/infopath/2007/PartnerControls"/>
    </k14870ab92cc404591919127e21a038a>
    <l930e60bd4b34acaaca7828f3d2639d3 xmlns="4a77ed79-50c3-49f6-9fb6-59f28e576712">
      <Terms xmlns="http://schemas.microsoft.com/office/infopath/2007/PartnerControls"/>
    </l930e60bd4b34acaaca7828f3d2639d3>
    <g4eb11b6ba4343c9b3b0bb4891eda34f xmlns="4a77ed79-50c3-49f6-9fb6-59f28e57671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g4eb11b6ba4343c9b3b0bb4891eda34f>
    <IWPContributor xmlns="aeb8ab6c-1d2d-4d8d-84d8-fff70fa976f0">
      <UserInfo>
        <DisplayName/>
        <AccountId xsi:nil="true"/>
        <AccountType/>
      </UserInfo>
    </IWPContributor>
    <_dlc_DocId xmlns="4a77ed79-50c3-49f6-9fb6-59f28e576712" xsi:nil="true"/>
    <_dlc_DocIdUrl xmlns="4a77ed79-50c3-49f6-9fb6-59f28e576712">
      <Url xsi:nil="true"/>
      <Description xsi:nil="true"/>
    </_dlc_DocIdUrl>
    <TaxCatchAll xmlns="4a77ed79-50c3-49f6-9fb6-59f28e576712"/>
    <Comments xmlns="http://schemas.microsoft.com/sharepoint/v3" xsi:nil="true"/>
  </documentManagement>
</p:properties>
</file>

<file path=customXml/itemProps1.xml><?xml version="1.0" encoding="utf-8"?>
<ds:datastoreItem xmlns:ds="http://schemas.openxmlformats.org/officeDocument/2006/customXml" ds:itemID="{88273705-9884-401E-87B8-CB66CACEE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ed79-50c3-49f6-9fb6-59f28e576712"/>
    <ds:schemaRef ds:uri="aeb8ab6c-1d2d-4d8d-84d8-fff70fa976f0"/>
    <ds:schemaRef ds:uri="963d0779-4465-43ed-af42-0f503389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BEFE3-A61F-4423-9E1F-DD0341CC5163}">
  <ds:schemaRefs>
    <ds:schemaRef ds:uri="http://schemas.microsoft.com/sharepoint/events"/>
  </ds:schemaRefs>
</ds:datastoreItem>
</file>

<file path=customXml/itemProps3.xml><?xml version="1.0" encoding="utf-8"?>
<ds:datastoreItem xmlns:ds="http://schemas.openxmlformats.org/officeDocument/2006/customXml" ds:itemID="{4A8928EE-47B8-46F8-AB0F-0C075C39ED84}">
  <ds:schemaRefs>
    <ds:schemaRef ds:uri="http://schemas.microsoft.com/sharepoint/v3/contenttype/forms"/>
  </ds:schemaRefs>
</ds:datastoreItem>
</file>

<file path=customXml/itemProps4.xml><?xml version="1.0" encoding="utf-8"?>
<ds:datastoreItem xmlns:ds="http://schemas.openxmlformats.org/officeDocument/2006/customXml" ds:itemID="{BB94A0BD-22E3-4857-A9D0-A05221C30556}">
  <ds:schemaRefs>
    <ds:schemaRef ds:uri="http://schemas.openxmlformats.org/package/2006/metadata/core-properties"/>
    <ds:schemaRef ds:uri="http://schemas.microsoft.com/office/2006/documentManagement/types"/>
    <ds:schemaRef ds:uri="aeb8ab6c-1d2d-4d8d-84d8-fff70fa976f0"/>
    <ds:schemaRef ds:uri="http://schemas.microsoft.com/office/infopath/2007/PartnerControls"/>
    <ds:schemaRef ds:uri="http://schemas.microsoft.com/office/2006/metadata/properties"/>
    <ds:schemaRef ds:uri="http://purl.org/dc/elements/1.1/"/>
    <ds:schemaRef ds:uri="http://schemas.microsoft.com/sharepoint/v3"/>
    <ds:schemaRef ds:uri="http://purl.org/dc/terms/"/>
    <ds:schemaRef ds:uri="963d0779-4465-43ed-af42-0f503389a4d0"/>
    <ds:schemaRef ds:uri="4a77ed79-50c3-49f6-9fb6-59f28e5767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comms</vt:lpstr>
    </vt:vector>
  </TitlesOfParts>
  <Company>DfE</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comms</dc:title>
  <dc:subject/>
  <dc:creator>CHOWDRY, Nikki</dc:creator>
  <cp:keywords/>
  <dc:description/>
  <cp:lastModifiedBy>Barbara McDougall</cp:lastModifiedBy>
  <cp:revision>2</cp:revision>
  <cp:lastPrinted>2018-05-10T14:30:00Z</cp:lastPrinted>
  <dcterms:created xsi:type="dcterms:W3CDTF">2018-05-25T06:31:00Z</dcterms:created>
  <dcterms:modified xsi:type="dcterms:W3CDTF">2018-05-25T06:31:00Z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0x010100905DE3262C806A42B4F60506C1C099BF08007682634D74CE4540A0E4DA368493784F</vt:lpwstr>
  </property>
</Properties>
</file>